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96007" w14:textId="77777777" w:rsidR="00FE20E9" w:rsidRPr="00FE20E9" w:rsidRDefault="004243C8" w:rsidP="00FE20E9">
      <w:pPr>
        <w:tabs>
          <w:tab w:val="center" w:pos="4536"/>
          <w:tab w:val="right" w:pos="7938"/>
          <w:tab w:val="right" w:pos="9639"/>
        </w:tabs>
        <w:ind w:right="2"/>
        <w:rPr>
          <w:rFonts w:eastAsia="MS Mincho" w:cs="Arial"/>
          <w:b/>
          <w:bCs/>
          <w:sz w:val="28"/>
          <w:lang w:val="de-DE" w:eastAsia="ja-JP"/>
        </w:rPr>
      </w:pPr>
      <w:r w:rsidRPr="00613CE3">
        <w:rPr>
          <w:rFonts w:cs="Arial"/>
          <w:b/>
          <w:bCs/>
          <w:sz w:val="28"/>
          <w:lang w:val="sv-SE"/>
        </w:rPr>
        <w:t>3GPP TSG RAN WG1 #</w:t>
      </w:r>
      <w:r w:rsidR="003D125A" w:rsidRPr="00613CE3">
        <w:rPr>
          <w:rFonts w:cs="Arial"/>
          <w:b/>
          <w:bCs/>
          <w:sz w:val="28"/>
          <w:lang w:val="sv-SE"/>
        </w:rPr>
        <w:t>1</w:t>
      </w:r>
      <w:r w:rsidR="003D125A">
        <w:rPr>
          <w:rFonts w:cs="Arial"/>
          <w:b/>
          <w:bCs/>
          <w:sz w:val="28"/>
          <w:lang w:val="sv-SE"/>
        </w:rPr>
        <w:t>22</w:t>
      </w:r>
      <w:r w:rsidR="00FE20E9">
        <w:rPr>
          <w:rFonts w:cs="Arial"/>
          <w:b/>
          <w:bCs/>
          <w:sz w:val="28"/>
          <w:lang w:val="sv-SE"/>
        </w:rPr>
        <w:t>bis</w:t>
      </w:r>
      <w:r w:rsidRPr="00613CE3">
        <w:rPr>
          <w:rFonts w:cs="Arial"/>
          <w:b/>
          <w:bCs/>
          <w:sz w:val="28"/>
          <w:lang w:val="sv-SE"/>
        </w:rPr>
        <w:tab/>
      </w:r>
      <w:r w:rsidR="00AC4102">
        <w:rPr>
          <w:rFonts w:cs="Arial"/>
          <w:b/>
          <w:bCs/>
          <w:sz w:val="28"/>
          <w:lang w:val="sv-SE"/>
        </w:rPr>
        <w:tab/>
      </w:r>
      <w:r w:rsidR="00AC4102">
        <w:rPr>
          <w:rFonts w:cs="Arial"/>
          <w:b/>
          <w:bCs/>
          <w:sz w:val="28"/>
          <w:lang w:val="sv-SE"/>
        </w:rPr>
        <w:tab/>
      </w:r>
      <w:r w:rsidRPr="00613CE3">
        <w:rPr>
          <w:rFonts w:cs="Arial"/>
          <w:b/>
          <w:bCs/>
          <w:sz w:val="28"/>
          <w:lang w:val="sv-SE"/>
        </w:rPr>
        <w:t>R1-</w:t>
      </w:r>
      <w:r w:rsidR="003D125A" w:rsidRPr="00613CE3">
        <w:rPr>
          <w:rFonts w:cs="Arial"/>
          <w:b/>
          <w:bCs/>
          <w:sz w:val="28"/>
          <w:lang w:val="sv-SE"/>
        </w:rPr>
        <w:t>2</w:t>
      </w:r>
      <w:r w:rsidR="003D125A">
        <w:rPr>
          <w:rFonts w:cs="Arial"/>
          <w:b/>
          <w:bCs/>
          <w:sz w:val="28"/>
          <w:lang w:val="sv-SE"/>
        </w:rPr>
        <w:t>50</w:t>
      </w:r>
      <w:r w:rsidR="00FE20E9">
        <w:rPr>
          <w:rFonts w:cs="Arial"/>
          <w:b/>
          <w:bCs/>
          <w:sz w:val="28"/>
          <w:lang w:val="sv-SE"/>
        </w:rPr>
        <w:t>7445</w:t>
      </w:r>
      <w:r w:rsidR="003D125A" w:rsidRPr="00810ECC">
        <w:rPr>
          <w:rFonts w:eastAsia="MS Mincho" w:cs="Arial"/>
          <w:b/>
          <w:bCs/>
          <w:sz w:val="28"/>
          <w:lang w:eastAsia="ja-JP"/>
        </w:rPr>
        <w:t xml:space="preserve"> </w:t>
      </w:r>
      <w:r w:rsidR="00FE20E9" w:rsidRPr="00FE20E9">
        <w:rPr>
          <w:rFonts w:eastAsia="MS Mincho" w:cs="Arial" w:hint="eastAsia"/>
          <w:b/>
          <w:bCs/>
          <w:sz w:val="28"/>
          <w:lang w:val="de-DE" w:eastAsia="ja-JP"/>
        </w:rPr>
        <w:t>Prague</w:t>
      </w:r>
      <w:r w:rsidR="00FE20E9" w:rsidRPr="00FE20E9">
        <w:rPr>
          <w:rFonts w:eastAsia="MS Mincho" w:cs="Arial"/>
          <w:b/>
          <w:bCs/>
          <w:sz w:val="28"/>
          <w:lang w:val="de-DE" w:eastAsia="ja-JP"/>
        </w:rPr>
        <w:t xml:space="preserve">, </w:t>
      </w:r>
      <w:r w:rsidR="00FE20E9" w:rsidRPr="00FE20E9">
        <w:rPr>
          <w:rFonts w:eastAsia="MS Mincho" w:cs="Arial" w:hint="eastAsia"/>
          <w:b/>
          <w:bCs/>
          <w:sz w:val="28"/>
          <w:lang w:val="de-DE" w:eastAsia="ja-JP"/>
        </w:rPr>
        <w:t>Czech</w:t>
      </w:r>
      <w:r w:rsidR="00FE20E9" w:rsidRPr="00FE20E9">
        <w:rPr>
          <w:rFonts w:eastAsia="MS Mincho" w:cs="Arial"/>
          <w:b/>
          <w:bCs/>
          <w:sz w:val="28"/>
          <w:lang w:val="de-DE" w:eastAsia="ja-JP"/>
        </w:rPr>
        <w:t xml:space="preserve">, </w:t>
      </w:r>
      <w:r w:rsidR="00FE20E9" w:rsidRPr="00FE20E9">
        <w:rPr>
          <w:rFonts w:eastAsia="MS Mincho" w:cs="Arial" w:hint="eastAsia"/>
          <w:b/>
          <w:bCs/>
          <w:sz w:val="28"/>
          <w:lang w:val="de-DE" w:eastAsia="ja-JP"/>
        </w:rPr>
        <w:t>Oct 13th</w:t>
      </w:r>
      <w:r w:rsidR="00FE20E9" w:rsidRPr="00FE20E9">
        <w:rPr>
          <w:rFonts w:eastAsia="MS Mincho" w:cs="Arial"/>
          <w:b/>
          <w:bCs/>
          <w:sz w:val="28"/>
          <w:lang w:val="de-DE" w:eastAsia="ja-JP"/>
        </w:rPr>
        <w:t xml:space="preserve"> – </w:t>
      </w:r>
      <w:r w:rsidR="00FE20E9" w:rsidRPr="00FE20E9">
        <w:rPr>
          <w:rFonts w:eastAsia="MS Mincho" w:cs="Arial" w:hint="eastAsia"/>
          <w:b/>
          <w:bCs/>
          <w:sz w:val="28"/>
          <w:lang w:val="de-DE" w:eastAsia="ja-JP"/>
        </w:rPr>
        <w:t>17</w:t>
      </w:r>
      <w:r w:rsidR="00FE20E9" w:rsidRPr="00FE20E9">
        <w:rPr>
          <w:rFonts w:eastAsia="MS Mincho" w:cs="Arial"/>
          <w:b/>
          <w:bCs/>
          <w:sz w:val="28"/>
          <w:lang w:val="de-DE" w:eastAsia="ja-JP"/>
        </w:rPr>
        <w:t>th, 2025</w:t>
      </w:r>
    </w:p>
    <w:p w14:paraId="1CE28333" w14:textId="7FA5D06B" w:rsidR="00AC4102" w:rsidRPr="00FE20E9" w:rsidRDefault="00AC4102" w:rsidP="003D125A">
      <w:pPr>
        <w:tabs>
          <w:tab w:val="center" w:pos="4536"/>
          <w:tab w:val="right" w:pos="7938"/>
          <w:tab w:val="right" w:pos="9639"/>
        </w:tabs>
        <w:ind w:right="2"/>
        <w:rPr>
          <w:rFonts w:eastAsia="MS Mincho" w:cs="Arial"/>
          <w:b/>
          <w:bCs/>
          <w:sz w:val="28"/>
          <w:lang w:val="de-DE" w:eastAsia="ja-JP"/>
        </w:rPr>
      </w:pPr>
    </w:p>
    <w:p w14:paraId="7AD14354" w14:textId="657A4F70" w:rsidR="00214E6A" w:rsidRPr="00F60607" w:rsidRDefault="00214E6A" w:rsidP="00214E6A">
      <w:pPr>
        <w:pStyle w:val="3GPPHeader"/>
        <w:rPr>
          <w:sz w:val="22"/>
          <w:szCs w:val="22"/>
          <w:lang w:val="en-US"/>
        </w:rPr>
      </w:pPr>
      <w:r w:rsidRPr="00F60607">
        <w:rPr>
          <w:sz w:val="22"/>
          <w:szCs w:val="22"/>
          <w:lang w:val="en-US"/>
        </w:rPr>
        <w:t>Agenda Item:</w:t>
      </w:r>
      <w:r w:rsidRPr="00F60607">
        <w:rPr>
          <w:sz w:val="22"/>
          <w:szCs w:val="22"/>
          <w:lang w:val="en-US"/>
        </w:rPr>
        <w:tab/>
      </w:r>
      <w:r w:rsidR="00517CE6">
        <w:rPr>
          <w:sz w:val="22"/>
          <w:szCs w:val="22"/>
          <w:lang w:val="en-US"/>
        </w:rPr>
        <w:t>8</w:t>
      </w:r>
      <w:r w:rsidR="006912C6" w:rsidRPr="00F60607">
        <w:rPr>
          <w:sz w:val="22"/>
          <w:szCs w:val="22"/>
          <w:lang w:val="en-US"/>
        </w:rPr>
        <w:t>.3</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4FCB8602"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9D78E1">
        <w:rPr>
          <w:sz w:val="22"/>
          <w:szCs w:val="22"/>
        </w:rPr>
        <w:t xml:space="preserve">SBFD </w:t>
      </w:r>
      <w:r w:rsidR="00517CE6">
        <w:rPr>
          <w:sz w:val="22"/>
          <w:szCs w:val="22"/>
        </w:rPr>
        <w:t>operation</w:t>
      </w:r>
      <w:r w:rsidR="00FE1B7E">
        <w:rPr>
          <w:sz w:val="22"/>
          <w:szCs w:val="22"/>
        </w:rPr>
        <w:t>s</w:t>
      </w:r>
      <w:r w:rsidR="00517CE6">
        <w:rPr>
          <w:sz w:val="22"/>
          <w:szCs w:val="22"/>
        </w:rPr>
        <w:t xml:space="preserve"> and</w:t>
      </w:r>
      <w:r w:rsidR="00C67E45" w:rsidRPr="00C67E45">
        <w:rPr>
          <w:sz w:val="22"/>
          <w:szCs w:val="22"/>
        </w:rPr>
        <w:t xml:space="preserve"> </w:t>
      </w:r>
      <w:r w:rsidR="00FE1B7E">
        <w:rPr>
          <w:sz w:val="22"/>
          <w:szCs w:val="22"/>
        </w:rPr>
        <w:t>CLI handling</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E8952C4"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w:t>
      </w:r>
      <w:r w:rsidR="00E8052E">
        <w:rPr>
          <w:rFonts w:cs="Arial"/>
        </w:rPr>
        <w:t xml:space="preserve"> and updated</w:t>
      </w:r>
      <w:r w:rsidR="006912C6" w:rsidRPr="00793924">
        <w:rPr>
          <w:rFonts w:cs="Arial"/>
        </w:rPr>
        <w:t xml:space="preserve"> [1],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474DF09F"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1414DA0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EFC34D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2C8362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4754D5F3" w14:textId="19E61DFB" w:rsidR="00C67E45" w:rsidRPr="001D07EF" w:rsidRDefault="00C67E45" w:rsidP="00F60607">
            <w:pPr>
              <w:numPr>
                <w:ilvl w:val="1"/>
                <w:numId w:val="60"/>
              </w:numPr>
              <w:spacing w:after="0" w:line="264" w:lineRule="auto"/>
              <w:jc w:val="left"/>
              <w:rPr>
                <w:lang w:val="en-US"/>
              </w:rPr>
            </w:pPr>
            <w:r w:rsidRPr="001D07EF">
              <w:rPr>
                <w:lang w:val="en-US"/>
              </w:rPr>
              <w:t xml:space="preserve">Specify SBFD operation to support random access in SBFD symbols by UEs in </w:t>
            </w:r>
            <w:r w:rsidR="009C356F" w:rsidRPr="001D07EF">
              <w:rPr>
                <w:lang w:val="en-US"/>
              </w:rPr>
              <w:t>RRC</w:t>
            </w:r>
            <w:r w:rsidR="009C356F">
              <w:rPr>
                <w:lang w:val="en-US"/>
              </w:rPr>
              <w:t>-</w:t>
            </w:r>
            <w:r w:rsidRPr="001D07EF">
              <w:rPr>
                <w:lang w:val="en-US"/>
              </w:rPr>
              <w:t>CONNECTED mode</w:t>
            </w:r>
            <w:r w:rsidR="009C356F">
              <w:rPr>
                <w:lang w:val="en-US"/>
              </w:rPr>
              <w:t xml:space="preserve"> and RRC_IDLE/INACTIVE mode</w:t>
            </w:r>
            <w:r w:rsidRPr="001D07EF">
              <w:rPr>
                <w:lang w:val="en-US"/>
              </w:rPr>
              <w:t xml:space="preserve"> [RAN1, RAN2]</w:t>
            </w:r>
            <w:r w:rsidR="00555158">
              <w:rPr>
                <w:lang w:val="en-US"/>
              </w:rPr>
              <w:t xml:space="preserve"> </w:t>
            </w:r>
          </w:p>
          <w:p w14:paraId="5E54151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5AB94C19"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11A93EE4"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24DE6235"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026A59A2" w14:textId="77777777" w:rsidR="00C67E45" w:rsidRPr="003E0D9F" w:rsidRDefault="00C67E45" w:rsidP="00F60607">
            <w:pPr>
              <w:spacing w:after="0" w:line="264"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 xml:space="preserve">When flexible symbols are used, it is not expected that any legacy Uplink symbol </w:t>
            </w:r>
            <w:proofErr w:type="gramStart"/>
            <w:r w:rsidRPr="003E0D9F">
              <w:rPr>
                <w:lang w:val="en-US"/>
              </w:rPr>
              <w:t>is</w:t>
            </w:r>
            <w:proofErr w:type="gramEnd"/>
            <w:r w:rsidRPr="003E0D9F">
              <w:rPr>
                <w:lang w:val="en-US"/>
              </w:rPr>
              <w:t xml:space="preserve"> converted to Downlink/SBFD symbols</w:t>
            </w:r>
          </w:p>
          <w:p w14:paraId="44FD4F2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Enhancement </w:t>
            </w:r>
            <w:proofErr w:type="gramStart"/>
            <w:r w:rsidRPr="003E0D9F">
              <w:rPr>
                <w:rFonts w:eastAsia="Malgun Gothic"/>
                <w:lang w:val="en-US" w:eastAsia="ko-KR"/>
              </w:rPr>
              <w:t>on</w:t>
            </w:r>
            <w:proofErr w:type="gramEnd"/>
            <w:r w:rsidRPr="003E0D9F">
              <w:rPr>
                <w:rFonts w:eastAsia="Malgun Gothic"/>
                <w:lang w:val="en-US" w:eastAsia="ko-KR"/>
              </w:rPr>
              <w:t xml:space="preserve"> resource allocation in frequency domain in SBFD symbols, including</w:t>
            </w:r>
          </w:p>
          <w:p w14:paraId="44D35B7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7B681D0C"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642F4021"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3C46037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lastRenderedPageBreak/>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24CB325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UEs</w:t>
            </w:r>
          </w:p>
          <w:p w14:paraId="78436F9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4E1DE16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carrier</w:t>
            </w:r>
          </w:p>
          <w:p w14:paraId="14518525"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lang w:val="en-US"/>
              </w:rPr>
              <w:t xml:space="preserve">Mechanisms for SBFD </w:t>
            </w:r>
            <w:proofErr w:type="gramStart"/>
            <w:r w:rsidRPr="003E0D9F">
              <w:rPr>
                <w:lang w:val="en-US"/>
              </w:rPr>
              <w:t>operation</w:t>
            </w:r>
            <w:proofErr w:type="gramEnd"/>
            <w:r w:rsidRPr="003E0D9F">
              <w:rPr>
                <w:lang w:val="en-US"/>
              </w:rPr>
              <w:t xml:space="preserve"> shall also consider the </w:t>
            </w:r>
            <w:r w:rsidRPr="003E0D9F">
              <w:rPr>
                <w:rFonts w:eastAsia="Malgun Gothic"/>
                <w:lang w:val="en-US" w:eastAsia="ko-KR"/>
              </w:rPr>
              <w:t>adjacent channel coexistence between two operators</w:t>
            </w:r>
          </w:p>
          <w:p w14:paraId="166DA44D" w14:textId="6D1E06C6"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D53A77">
              <w:rPr>
                <w:rFonts w:eastAsia="Malgun Gothic"/>
                <w:lang w:val="en-US" w:eastAsia="ko-KR"/>
              </w:rPr>
              <w:t>, RAN4</w:t>
            </w:r>
            <w:r w:rsidRPr="003E0D9F">
              <w:rPr>
                <w:rFonts w:eastAsia="Malgun Gothic"/>
                <w:lang w:val="en-US" w:eastAsia="ko-KR"/>
              </w:rPr>
              <w:t>]:</w:t>
            </w:r>
            <w:r w:rsidR="00555158">
              <w:rPr>
                <w:rFonts w:eastAsia="Malgun Gothic"/>
                <w:lang w:val="en-US" w:eastAsia="ko-KR"/>
              </w:rPr>
              <w:t xml:space="preserve"> </w:t>
            </w:r>
          </w:p>
          <w:p w14:paraId="5A1C63AE"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Information exchange among </w:t>
            </w:r>
            <w:proofErr w:type="spellStart"/>
            <w:r w:rsidRPr="00D53A77">
              <w:rPr>
                <w:rFonts w:eastAsia="Malgun Gothic"/>
                <w:lang w:val="en-US" w:eastAsia="ko-KR"/>
              </w:rPr>
              <w:t>gNBs</w:t>
            </w:r>
            <w:proofErr w:type="spellEnd"/>
            <w:r w:rsidRPr="00D53A77">
              <w:rPr>
                <w:rFonts w:eastAsia="Malgun Gothic"/>
                <w:lang w:val="en-US" w:eastAsia="ko-KR"/>
              </w:rPr>
              <w:t>, including [RAN3]</w:t>
            </w:r>
          </w:p>
          <w:p w14:paraId="0E28FBCE"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Semi-static cell-specific SBFD time and frequency location configuration </w:t>
            </w:r>
          </w:p>
          <w:p w14:paraId="5550CF66"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Measurement resource configuration, i.e., SSB and/or periodic NZP CSI-RS </w:t>
            </w:r>
          </w:p>
          <w:p w14:paraId="1831536D"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Strongest DL beam information</w:t>
            </w:r>
          </w:p>
          <w:p w14:paraId="375A2822"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CLI-mitigation request</w:t>
            </w:r>
          </w:p>
          <w:p w14:paraId="18C26849"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UL resource muting for PUSCH, including [RAN1, RAN2, RAN4] </w:t>
            </w:r>
          </w:p>
          <w:p w14:paraId="75277A61"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068ECE7B"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PUSCH resource mapping, i.e., rate-matching around the muted REs</w:t>
            </w:r>
          </w:p>
          <w:p w14:paraId="2F94063F"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UCI resource determination in symbols with muted REs</w:t>
            </w:r>
          </w:p>
          <w:p w14:paraId="5CC07640"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L1 based UE-to-UE CLI measurement and reporting based on existing CSI framework, including [RAN1, RAN2, RAN4]</w:t>
            </w:r>
          </w:p>
          <w:p w14:paraId="5E856D82"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Periodic, semi-persistent, or aperiodic measurement resource (set), i.e., SRS-RSRP resource or CLI-RSSI resource, and configuration/determination of ‘</w:t>
            </w:r>
            <w:proofErr w:type="spellStart"/>
            <w:r w:rsidRPr="00D53A77">
              <w:rPr>
                <w:rFonts w:eastAsia="Malgun Gothic"/>
                <w:lang w:val="en-US" w:eastAsia="ko-KR"/>
              </w:rPr>
              <w:t>typeD</w:t>
            </w:r>
            <w:proofErr w:type="spellEnd"/>
            <w:r w:rsidRPr="00D53A77">
              <w:rPr>
                <w:rFonts w:eastAsia="Malgun Gothic"/>
                <w:lang w:val="en-US" w:eastAsia="ko-KR"/>
              </w:rPr>
              <w:t>’ QCL assumptions for the CLI measurement resource</w:t>
            </w:r>
          </w:p>
          <w:p w14:paraId="3FC70285"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At least aperiodic reporting</w:t>
            </w:r>
          </w:p>
          <w:p w14:paraId="50B8908A"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New report quantities, e.g., L1-SRS-RSRP, L1-CLI-RSSI and/or measurement resource indices</w:t>
            </w:r>
          </w:p>
          <w:p w14:paraId="538DF15F"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UCI bits generation </w:t>
            </w:r>
          </w:p>
          <w:p w14:paraId="0771B14B"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Priority rules for multiple CSI reporting</w:t>
            </w:r>
          </w:p>
          <w:p w14:paraId="2FAB2D50"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 measurement accuracy requirement</w:t>
            </w:r>
          </w:p>
          <w:p w14:paraId="0286DA59"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7FDBDC1D" w14:textId="2BE3FF0A" w:rsidR="00C67E45" w:rsidRPr="00090C79"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51F33BD" w14:textId="77777777" w:rsidR="006912C6"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0BB4FC9A" w14:textId="77777777" w:rsidR="00E8052E" w:rsidRDefault="00E8052E"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w:t>
            </w:r>
          </w:p>
          <w:p w14:paraId="78BB5CFC"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information exchange among </w:t>
            </w:r>
            <w:proofErr w:type="spellStart"/>
            <w:r w:rsidRPr="000103E4">
              <w:rPr>
                <w:rFonts w:eastAsia="Malgun Gothic"/>
                <w:lang w:val="en-US" w:eastAsia="ko-KR"/>
              </w:rPr>
              <w:t>gNBs</w:t>
            </w:r>
            <w:proofErr w:type="spellEnd"/>
            <w:r w:rsidRPr="000103E4">
              <w:rPr>
                <w:rFonts w:eastAsia="Malgun Gothic"/>
                <w:lang w:val="en-US" w:eastAsia="ko-KR"/>
              </w:rPr>
              <w:t xml:space="preserve"> </w:t>
            </w:r>
          </w:p>
          <w:p w14:paraId="46EB264F"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 normative behavior is implied for the </w:t>
            </w:r>
            <w:proofErr w:type="spellStart"/>
            <w:r w:rsidRPr="000103E4">
              <w:rPr>
                <w:rFonts w:eastAsia="Malgun Gothic"/>
                <w:lang w:val="en-US" w:eastAsia="ko-KR"/>
              </w:rPr>
              <w:t>gNB</w:t>
            </w:r>
            <w:proofErr w:type="spellEnd"/>
            <w:r w:rsidRPr="000103E4">
              <w:rPr>
                <w:rFonts w:eastAsia="Malgun Gothic"/>
                <w:lang w:val="en-US" w:eastAsia="ko-KR"/>
              </w:rPr>
              <w:t xml:space="preserve"> </w:t>
            </w:r>
            <w:proofErr w:type="gramStart"/>
            <w:r w:rsidRPr="000103E4">
              <w:rPr>
                <w:rFonts w:eastAsia="Malgun Gothic"/>
                <w:lang w:val="en-US" w:eastAsia="ko-KR"/>
              </w:rPr>
              <w:t>receiving</w:t>
            </w:r>
            <w:proofErr w:type="gramEnd"/>
            <w:r w:rsidRPr="000103E4">
              <w:rPr>
                <w:rFonts w:eastAsia="Malgun Gothic"/>
                <w:lang w:val="en-US" w:eastAsia="ko-KR"/>
              </w:rPr>
              <w:t xml:space="preserve"> the CLI-mitigation request. No need to further send a stop message for CLI mitigation. Detailed signaling can be discussed in RAN3</w:t>
            </w:r>
          </w:p>
          <w:p w14:paraId="46297ACB"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information exchanges are subject to RAN3’s assessment of feasibility and specification impact</w:t>
            </w:r>
          </w:p>
          <w:p w14:paraId="40588C45"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UL resource muting </w:t>
            </w:r>
          </w:p>
          <w:p w14:paraId="200A1AB2"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new DCI field / MAC CE is introduced for indication/determination of UL resource muting</w:t>
            </w:r>
          </w:p>
          <w:p w14:paraId="3EAEDA28"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impact on data and control multiplexing as defined in section 6.2.7, TS 38.212</w:t>
            </w:r>
          </w:p>
          <w:p w14:paraId="54F412E9"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does not apply for Msg A PUSCH and Msg 3 PUSCH</w:t>
            </w:r>
          </w:p>
          <w:p w14:paraId="32866171"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applies only for UEs in RRC_CONNECTED mode</w:t>
            </w:r>
          </w:p>
          <w:p w14:paraId="6854FBFF"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UE assumes that the UL resource muting pattern does not overlap UL DMRS or PT-RS in the same symbol</w:t>
            </w:r>
          </w:p>
          <w:p w14:paraId="1F545E9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lastRenderedPageBreak/>
              <w:t xml:space="preserve">Power boosting is assumed for REs in the symbol with UL resource muting. PUSCH </w:t>
            </w:r>
            <w:proofErr w:type="gramStart"/>
            <w:r w:rsidRPr="000103E4">
              <w:rPr>
                <w:rFonts w:eastAsia="Malgun Gothic"/>
                <w:lang w:val="en-US" w:eastAsia="ko-KR"/>
              </w:rPr>
              <w:t>transmit</w:t>
            </w:r>
            <w:proofErr w:type="gramEnd"/>
            <w:r w:rsidRPr="000103E4">
              <w:rPr>
                <w:rFonts w:eastAsia="Malgun Gothic"/>
                <w:lang w:val="en-US" w:eastAsia="ko-KR"/>
              </w:rPr>
              <w:t xml:space="preserve"> power does not change across symbols</w:t>
            </w:r>
          </w:p>
          <w:p w14:paraId="02BCE75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 changes </w:t>
            </w:r>
            <w:proofErr w:type="gramStart"/>
            <w:r w:rsidRPr="000103E4">
              <w:rPr>
                <w:rFonts w:eastAsia="Malgun Gothic"/>
                <w:lang w:val="en-US" w:eastAsia="ko-KR"/>
              </w:rPr>
              <w:t>on</w:t>
            </w:r>
            <w:proofErr w:type="gramEnd"/>
            <w:r w:rsidRPr="000103E4">
              <w:rPr>
                <w:rFonts w:eastAsia="Malgun Gothic"/>
                <w:lang w:val="en-US" w:eastAsia="ko-KR"/>
              </w:rPr>
              <w:t xml:space="preserve"> TBS determination for PUSCH</w:t>
            </w:r>
          </w:p>
          <w:p w14:paraId="24031E4A"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Check impact on </w:t>
            </w:r>
            <w:proofErr w:type="gramStart"/>
            <w:r w:rsidRPr="000103E4">
              <w:rPr>
                <w:rFonts w:eastAsia="Malgun Gothic"/>
                <w:lang w:val="en-US" w:eastAsia="ko-KR"/>
              </w:rPr>
              <w:t>transmit</w:t>
            </w:r>
            <w:proofErr w:type="gramEnd"/>
            <w:r w:rsidRPr="000103E4">
              <w:rPr>
                <w:rFonts w:eastAsia="Malgun Gothic"/>
                <w:lang w:val="en-US" w:eastAsia="ko-KR"/>
              </w:rPr>
              <w:t xml:space="preserve"> signal quality/MPR requirement, if any, with RAN4</w:t>
            </w:r>
          </w:p>
          <w:p w14:paraId="26ADCD2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This feature is subject to UE capability</w:t>
            </w:r>
          </w:p>
          <w:p w14:paraId="74A3706F"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L1 based UE-to-UE CLI measurement and reporting </w:t>
            </w:r>
          </w:p>
          <w:p w14:paraId="3D1D3F6C"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0103E4">
              <w:rPr>
                <w:rFonts w:eastAsia="Malgun Gothic"/>
                <w:lang w:val="en-US" w:eastAsia="ko-KR"/>
              </w:rPr>
              <w:t>gNBs</w:t>
            </w:r>
            <w:proofErr w:type="spellEnd"/>
          </w:p>
          <w:p w14:paraId="2616D7B2"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Periodic and semi-persistent reporting can be considered in addition to aperiodic reporting</w:t>
            </w:r>
          </w:p>
          <w:p w14:paraId="555D89C0"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For the new reporting quantities, at least wideband reporting is supported</w:t>
            </w:r>
          </w:p>
          <w:p w14:paraId="2A429558" w14:textId="609450A0" w:rsidR="000103E4" w:rsidRPr="00C67E45"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existing CSI processing unit, CPU occupation rule and timeline for L1 beam reporting are reused for L1 UE-to-UE CLI measurement and reporting as starting point</w:t>
            </w:r>
          </w:p>
        </w:tc>
      </w:tr>
    </w:tbl>
    <w:p w14:paraId="6FA517CA" w14:textId="77777777" w:rsidR="00FE1B7E" w:rsidRDefault="00FE1B7E" w:rsidP="00AC10CC">
      <w:pPr>
        <w:spacing w:line="276" w:lineRule="auto"/>
        <w:rPr>
          <w:rFonts w:cs="Arial"/>
        </w:rPr>
      </w:pP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60ABD23A" w:rsidR="00A52CF1" w:rsidRPr="00793924" w:rsidRDefault="00A52CF1" w:rsidP="00A52CF1">
      <w:pPr>
        <w:rPr>
          <w:rFonts w:cs="Arial"/>
        </w:rPr>
      </w:pPr>
      <w:r w:rsidRPr="00793924">
        <w:rPr>
          <w:rFonts w:cs="Arial"/>
        </w:rPr>
        <w:t>Up to NR Rel-</w:t>
      </w:r>
      <w:r w:rsidR="009F7213" w:rsidRPr="00793924">
        <w:rPr>
          <w:rFonts w:cs="Arial"/>
        </w:rPr>
        <w:t>1</w:t>
      </w:r>
      <w:r w:rsidR="009F7213">
        <w:rPr>
          <w:rFonts w:cs="Arial"/>
        </w:rPr>
        <w:t>8</w:t>
      </w:r>
      <w:r w:rsidRPr="00793924">
        <w:rPr>
          <w:rFonts w:cs="Arial"/>
        </w:rPr>
        <w:t xml:space="preserve">, most practical assumptions for duplexing are half duplex (HD) for both </w:t>
      </w:r>
      <w:proofErr w:type="spellStart"/>
      <w:r w:rsidRPr="00793924">
        <w:rPr>
          <w:rFonts w:cs="Arial"/>
        </w:rPr>
        <w:t>gNB</w:t>
      </w:r>
      <w:proofErr w:type="spellEnd"/>
      <w:r w:rsidRPr="00793924">
        <w:rPr>
          <w:rFonts w:cs="Arial"/>
        </w:rPr>
        <w:t xml:space="preserve"> and UE. In Rel-1</w:t>
      </w:r>
      <w:r w:rsidR="00CA302D">
        <w:rPr>
          <w:rFonts w:cs="Arial"/>
        </w:rPr>
        <w:t>9</w:t>
      </w:r>
      <w:r w:rsidRPr="00793924">
        <w:rPr>
          <w:rFonts w:cs="Arial"/>
        </w:rPr>
        <w:t xml:space="preserve">, enhancements to support full duplex (FD) at least for </w:t>
      </w:r>
      <w:proofErr w:type="spellStart"/>
      <w:r w:rsidRPr="00793924">
        <w:rPr>
          <w:rFonts w:cs="Arial"/>
        </w:rPr>
        <w:t>gNB</w:t>
      </w:r>
      <w:proofErr w:type="spellEnd"/>
      <w:r w:rsidRPr="00793924">
        <w:rPr>
          <w:rFonts w:cs="Arial"/>
        </w:rPr>
        <w:t xml:space="preserve"> </w:t>
      </w:r>
      <w:r w:rsidR="00CA302D">
        <w:rPr>
          <w:rFonts w:cs="Arial"/>
        </w:rPr>
        <w:t>were</w:t>
      </w:r>
      <w:r w:rsidRPr="00793924">
        <w:rPr>
          <w:rFonts w:cs="Arial"/>
        </w:rPr>
        <w:t xml:space="preserve"> proposed and endorsed as the </w:t>
      </w:r>
      <w:r w:rsidR="00CA302D">
        <w:rPr>
          <w:rFonts w:cs="Arial"/>
        </w:rPr>
        <w:t>work</w:t>
      </w:r>
      <w:r w:rsidRPr="00793924">
        <w:rPr>
          <w:rFonts w:cs="Arial"/>
        </w:rPr>
        <w:t xml:space="preserve">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2860DDBF" w14:textId="77777777" w:rsidR="00A52CF1" w:rsidRPr="00793924" w:rsidRDefault="00A52CF1" w:rsidP="00A52CF1">
      <w:pPr>
        <w:ind w:firstLine="396"/>
        <w:jc w:val="center"/>
        <w:rPr>
          <w:rFonts w:cs="Arial"/>
        </w:rPr>
      </w:pPr>
      <w:r w:rsidRPr="00793924">
        <w:rPr>
          <w:rFonts w:cs="Arial"/>
          <w:noProof/>
        </w:rPr>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w:t>
      </w:r>
      <w:proofErr w:type="spellStart"/>
      <w:r w:rsidRPr="00793924">
        <w:rPr>
          <w:rFonts w:cs="Arial"/>
        </w:rPr>
        <w:t>gNB</w:t>
      </w:r>
      <w:proofErr w:type="spellEnd"/>
      <w:r w:rsidRPr="00793924">
        <w:rPr>
          <w:rFonts w:cs="Arial"/>
        </w:rPr>
        <w:t xml:space="preserve"> and HD-UEs in a cell</w:t>
      </w:r>
    </w:p>
    <w:p w14:paraId="3ACD52C2" w14:textId="77777777" w:rsidR="00A52CF1" w:rsidRPr="00793924" w:rsidRDefault="00A52CF1" w:rsidP="00A52CF1">
      <w:pPr>
        <w:ind w:firstLine="396"/>
        <w:jc w:val="center"/>
        <w:rPr>
          <w:rFonts w:cs="Arial"/>
        </w:rPr>
      </w:pPr>
    </w:p>
    <w:p w14:paraId="03639F44" w14:textId="77777777" w:rsidR="00CA302D" w:rsidRPr="00793924" w:rsidRDefault="00CA302D" w:rsidP="00CA302D">
      <w:pPr>
        <w:ind w:firstLine="396"/>
        <w:jc w:val="center"/>
        <w:rPr>
          <w:rFonts w:cs="Arial"/>
        </w:rPr>
      </w:pPr>
      <w:r w:rsidRPr="00487BB2">
        <w:rPr>
          <w:noProof/>
        </w:rPr>
        <w:drawing>
          <wp:inline distT="0" distB="0" distL="0" distR="0" wp14:anchorId="2DC92D8A" wp14:editId="19E4E445">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1FE1A023" w14:textId="77777777" w:rsidR="00CA302D" w:rsidRPr="00793924" w:rsidRDefault="00CA302D" w:rsidP="00CA302D">
      <w:pPr>
        <w:jc w:val="center"/>
        <w:rPr>
          <w:rFonts w:cs="Arial"/>
        </w:rPr>
      </w:pPr>
      <w:r w:rsidRPr="00793924">
        <w:rPr>
          <w:rFonts w:cs="Arial"/>
        </w:rPr>
        <w:t xml:space="preserve">Figure 2. Illustration on </w:t>
      </w:r>
      <w:r>
        <w:rPr>
          <w:rFonts w:cs="Arial"/>
        </w:rPr>
        <w:t xml:space="preserve">SBFD configurations including DL/UL </w:t>
      </w:r>
      <w:proofErr w:type="spellStart"/>
      <w:r>
        <w:rPr>
          <w:rFonts w:cs="Arial"/>
        </w:rPr>
        <w:t>subbands</w:t>
      </w:r>
      <w:proofErr w:type="spellEnd"/>
    </w:p>
    <w:p w14:paraId="51E1FC80" w14:textId="77777777" w:rsidR="00AC7BF0" w:rsidRDefault="00AC7BF0" w:rsidP="0055420E">
      <w:pPr>
        <w:rPr>
          <w:rFonts w:cs="Arial"/>
        </w:rPr>
      </w:pPr>
      <w:bookmarkStart w:id="1" w:name="_Hlk173951196"/>
    </w:p>
    <w:p w14:paraId="66F4FEC9" w14:textId="77777777" w:rsidR="003A3C6A" w:rsidRDefault="003A3C6A" w:rsidP="003A3C6A">
      <w:pPr>
        <w:spacing w:line="276" w:lineRule="auto"/>
        <w:rPr>
          <w:rFonts w:cs="Arial"/>
        </w:rPr>
      </w:pPr>
      <w:r w:rsidRPr="00793924">
        <w:rPr>
          <w:rFonts w:cs="Arial"/>
        </w:rPr>
        <w:t xml:space="preserve">In this contribution, we discuss </w:t>
      </w:r>
      <w:r>
        <w:rPr>
          <w:rFonts w:cs="Arial"/>
        </w:rPr>
        <w:t xml:space="preserve">some remaining </w:t>
      </w:r>
      <w:r w:rsidRPr="00AC10CC">
        <w:rPr>
          <w:rFonts w:cs="Arial"/>
        </w:rPr>
        <w:t xml:space="preserve">issues on SBFD </w:t>
      </w:r>
      <w:r>
        <w:rPr>
          <w:rFonts w:cs="Arial"/>
        </w:rPr>
        <w:t>Tx, Rx, measurement procedures, SBFD random access operations, and CLI handling aspects</w:t>
      </w:r>
      <w:r w:rsidRPr="00793924">
        <w:rPr>
          <w:rFonts w:cs="Arial"/>
        </w:rPr>
        <w:t>.</w:t>
      </w:r>
    </w:p>
    <w:p w14:paraId="3047BACF" w14:textId="77777777" w:rsidR="004276CC" w:rsidRDefault="004276CC" w:rsidP="003A3C6A">
      <w:pPr>
        <w:spacing w:line="276" w:lineRule="auto"/>
        <w:rPr>
          <w:rFonts w:cs="Arial"/>
        </w:rPr>
      </w:pPr>
    </w:p>
    <w:p w14:paraId="23DBE936" w14:textId="6947B7EB" w:rsidR="003A3C6A" w:rsidRPr="00793924" w:rsidRDefault="003A3C6A" w:rsidP="003A3C6A">
      <w:pPr>
        <w:pStyle w:val="Heading1"/>
      </w:pPr>
      <w:r w:rsidRPr="002E7D98">
        <w:lastRenderedPageBreak/>
        <w:t xml:space="preserve">SBFD </w:t>
      </w:r>
      <w:r w:rsidR="004276CC" w:rsidRPr="004276CC">
        <w:t>T</w:t>
      </w:r>
      <w:r w:rsidR="00BA7DBA">
        <w:t>X/</w:t>
      </w:r>
      <w:r w:rsidR="004276CC" w:rsidRPr="004276CC">
        <w:t>R</w:t>
      </w:r>
      <w:r w:rsidR="00BA7DBA">
        <w:t>X/</w:t>
      </w:r>
      <w:r w:rsidR="004276CC" w:rsidRPr="004276CC">
        <w:t>measurement procedures</w:t>
      </w:r>
    </w:p>
    <w:bookmarkEnd w:id="1"/>
    <w:p w14:paraId="3ADA11B7" w14:textId="700515CA" w:rsidR="00665BFD" w:rsidRPr="00986828" w:rsidRDefault="00BA7DBA" w:rsidP="00665BFD">
      <w:pPr>
        <w:pStyle w:val="Heading2"/>
      </w:pPr>
      <w:r>
        <w:t xml:space="preserve">Clarification </w:t>
      </w:r>
      <w:r w:rsidR="00BE087B">
        <w:t xml:space="preserve">on </w:t>
      </w:r>
      <w:r w:rsidR="003A76FC">
        <w:t xml:space="preserve">valid symbol types for </w:t>
      </w:r>
      <w:r w:rsidR="00BE087B">
        <w:t>CSI-IM</w:t>
      </w:r>
    </w:p>
    <w:p w14:paraId="5AD3E1BD" w14:textId="294CC34E" w:rsidR="00C35C5A" w:rsidRDefault="00C35C5A" w:rsidP="002F513E">
      <w:pPr>
        <w:rPr>
          <w:rFonts w:cs="Arial"/>
        </w:rPr>
      </w:pPr>
      <w:r>
        <w:rPr>
          <w:rFonts w:cs="Arial"/>
        </w:rPr>
        <w:t>In the feature lead summary [</w:t>
      </w:r>
      <w:r w:rsidR="00D07692">
        <w:rPr>
          <w:rFonts w:cs="Arial"/>
        </w:rPr>
        <w:t>2</w:t>
      </w:r>
      <w:r>
        <w:rPr>
          <w:rFonts w:cs="Arial"/>
        </w:rPr>
        <w:t xml:space="preserve">], Issue 2-14 for properly supporting </w:t>
      </w:r>
      <w:r w:rsidRPr="00C35C5A">
        <w:rPr>
          <w:rFonts w:cs="Arial"/>
        </w:rPr>
        <w:t>valid symbol type for CSI-IM, as well as the agreed valid symbol type for NZP CSI-RS</w:t>
      </w:r>
      <w:r>
        <w:rPr>
          <w:rFonts w:cs="Arial"/>
        </w:rPr>
        <w:t xml:space="preserve"> was discussed</w:t>
      </w:r>
      <w:r w:rsidRPr="00C35C5A">
        <w:rPr>
          <w:rFonts w:cs="Arial"/>
        </w:rPr>
        <w:t xml:space="preserve">. Currently, only the </w:t>
      </w:r>
      <w:r w:rsidR="00A37587">
        <w:rPr>
          <w:rFonts w:cs="Arial"/>
        </w:rPr>
        <w:t>“non-zero-</w:t>
      </w:r>
      <w:proofErr w:type="gramStart"/>
      <w:r w:rsidR="00A37587">
        <w:rPr>
          <w:rFonts w:cs="Arial"/>
        </w:rPr>
        <w:t>power(</w:t>
      </w:r>
      <w:proofErr w:type="gramEnd"/>
      <w:r w:rsidR="00A37587">
        <w:rPr>
          <w:rFonts w:cs="Arial"/>
        </w:rPr>
        <w:t xml:space="preserve">NZP)” type of </w:t>
      </w:r>
      <w:r w:rsidRPr="00C35C5A">
        <w:rPr>
          <w:rFonts w:cs="Arial"/>
        </w:rPr>
        <w:t xml:space="preserve">IMR </w:t>
      </w:r>
      <w:r w:rsidR="00A37587">
        <w:rPr>
          <w:rFonts w:cs="Arial"/>
        </w:rPr>
        <w:t xml:space="preserve">is correctly captured in the specifications and the case of IMR based on CSI-IM resource </w:t>
      </w:r>
      <w:r w:rsidR="00495F7A">
        <w:rPr>
          <w:rFonts w:cs="Arial"/>
        </w:rPr>
        <w:t xml:space="preserve">is </w:t>
      </w:r>
      <w:r w:rsidR="00A37587">
        <w:rPr>
          <w:rFonts w:cs="Arial"/>
        </w:rPr>
        <w:t xml:space="preserve">missing. </w:t>
      </w:r>
      <w:r w:rsidR="006914CB">
        <w:rPr>
          <w:rFonts w:cs="Arial"/>
        </w:rPr>
        <w:t xml:space="preserve">Without corrections on the case of CSI-IM based IMR, </w:t>
      </w:r>
      <w:r w:rsidR="00252FCD">
        <w:rPr>
          <w:rFonts w:cs="Arial"/>
        </w:rPr>
        <w:t>interference measurements based on configured</w:t>
      </w:r>
      <w:r w:rsidRPr="00C35C5A">
        <w:rPr>
          <w:rFonts w:cs="Arial"/>
        </w:rPr>
        <w:t xml:space="preserve"> ZP CSI-RS (i.e., CSI-IM) cannot be associated with valid symbol type for SBFD/non-SBFD operations</w:t>
      </w:r>
      <w:r w:rsidR="00DF5F67">
        <w:rPr>
          <w:rFonts w:cs="Arial"/>
        </w:rPr>
        <w:t xml:space="preserve"> [</w:t>
      </w:r>
      <w:r w:rsidR="00D07692">
        <w:rPr>
          <w:rFonts w:cs="Arial"/>
        </w:rPr>
        <w:t>3</w:t>
      </w:r>
      <w:r w:rsidR="00DF5F67">
        <w:rPr>
          <w:rFonts w:cs="Arial"/>
        </w:rPr>
        <w:t>]</w:t>
      </w:r>
      <w:r w:rsidR="00252FCD">
        <w:rPr>
          <w:rFonts w:cs="Arial"/>
        </w:rPr>
        <w:t>.</w:t>
      </w:r>
    </w:p>
    <w:p w14:paraId="6E438135" w14:textId="4C3D5B8E" w:rsidR="00DF5F67" w:rsidRDefault="00DF5F67" w:rsidP="002F513E">
      <w:pPr>
        <w:rPr>
          <w:rFonts w:cs="Arial"/>
        </w:rPr>
      </w:pPr>
      <w:r>
        <w:rPr>
          <w:rFonts w:cs="Arial"/>
        </w:rPr>
        <w:t>In our view, to correctly capture this missing part, the following text proposal based on just adding the CSI-IM case by reusing the existing sentence seems sufficient.</w:t>
      </w:r>
    </w:p>
    <w:p w14:paraId="3868AED7" w14:textId="00ED44A2" w:rsidR="008033F1" w:rsidRDefault="008033F1" w:rsidP="008033F1">
      <w:pPr>
        <w:rPr>
          <w:rFonts w:cs="Arial"/>
        </w:rPr>
      </w:pPr>
      <w:r w:rsidRPr="005B6F48">
        <w:rPr>
          <w:rFonts w:cs="Arial"/>
          <w:b/>
          <w:bCs/>
          <w:i/>
          <w:iCs/>
        </w:rPr>
        <w:t xml:space="preserve">Proposal </w:t>
      </w:r>
      <w:r w:rsidR="00CB083D">
        <w:rPr>
          <w:rFonts w:cs="Arial"/>
          <w:b/>
          <w:bCs/>
          <w:i/>
          <w:iCs/>
        </w:rPr>
        <w:t>1</w:t>
      </w:r>
      <w:r w:rsidRPr="005B6F48">
        <w:rPr>
          <w:rFonts w:cs="Arial"/>
          <w:b/>
          <w:bCs/>
          <w:i/>
          <w:iCs/>
        </w:rPr>
        <w:t>.</w:t>
      </w:r>
      <w:r w:rsidRPr="005B6F48">
        <w:rPr>
          <w:rFonts w:cs="Arial"/>
          <w:i/>
          <w:iCs/>
        </w:rPr>
        <w:t xml:space="preserve"> </w:t>
      </w:r>
      <w:r>
        <w:rPr>
          <w:rFonts w:cs="Arial"/>
          <w:i/>
          <w:iCs/>
        </w:rPr>
        <w:t xml:space="preserve">Adopt the following text proposal with change in </w:t>
      </w:r>
      <w:r w:rsidRPr="008033F1">
        <w:rPr>
          <w:rFonts w:cs="Arial"/>
          <w:i/>
          <w:iCs/>
          <w:color w:val="FF0000"/>
        </w:rPr>
        <w:t xml:space="preserve">red </w:t>
      </w:r>
      <w:r>
        <w:rPr>
          <w:rFonts w:cs="Arial"/>
          <w:i/>
          <w:iCs/>
        </w:rPr>
        <w:t>to</w:t>
      </w:r>
      <w:r w:rsidR="00C46626">
        <w:rPr>
          <w:rFonts w:cs="Arial"/>
          <w:i/>
          <w:iCs/>
        </w:rPr>
        <w:t xml:space="preserve"> </w:t>
      </w:r>
      <w:r w:rsidR="00C46626" w:rsidRPr="00C46626">
        <w:rPr>
          <w:rFonts w:cs="Arial"/>
          <w:i/>
          <w:iCs/>
        </w:rPr>
        <w:t xml:space="preserve">TS 38.214 for </w:t>
      </w:r>
      <w:r w:rsidR="00C46626">
        <w:rPr>
          <w:rFonts w:cs="Arial"/>
          <w:i/>
          <w:iCs/>
        </w:rPr>
        <w:t xml:space="preserve">clarifying that </w:t>
      </w:r>
      <w:r w:rsidR="00C46626" w:rsidRPr="00C46626">
        <w:rPr>
          <w:rFonts w:cs="Arial"/>
          <w:i/>
          <w:iCs/>
        </w:rPr>
        <w:t>valid symbol type is also applicable for CSI-IM</w:t>
      </w:r>
      <w:r w:rsidRPr="005B6F48">
        <w:rPr>
          <w:rFonts w:cs="Arial"/>
          <w:i/>
          <w:iCs/>
        </w:rPr>
        <w:t>.</w:t>
      </w:r>
    </w:p>
    <w:tbl>
      <w:tblPr>
        <w:tblW w:w="9734" w:type="dxa"/>
        <w:tblInd w:w="42" w:type="dxa"/>
        <w:tblLayout w:type="fixed"/>
        <w:tblCellMar>
          <w:left w:w="42" w:type="dxa"/>
          <w:right w:w="42" w:type="dxa"/>
        </w:tblCellMar>
        <w:tblLook w:val="04A0" w:firstRow="1" w:lastRow="0" w:firstColumn="1" w:lastColumn="0" w:noHBand="0" w:noVBand="1"/>
      </w:tblPr>
      <w:tblGrid>
        <w:gridCol w:w="2693"/>
        <w:gridCol w:w="7041"/>
      </w:tblGrid>
      <w:tr w:rsidR="00DF5F67" w:rsidRPr="008F5341" w14:paraId="4E6A4448" w14:textId="77777777" w:rsidTr="00E74879">
        <w:tc>
          <w:tcPr>
            <w:tcW w:w="2693" w:type="dxa"/>
            <w:tcBorders>
              <w:top w:val="single" w:sz="4" w:space="0" w:color="auto"/>
              <w:left w:val="single" w:sz="4" w:space="0" w:color="auto"/>
              <w:bottom w:val="nil"/>
              <w:right w:val="nil"/>
            </w:tcBorders>
            <w:hideMark/>
          </w:tcPr>
          <w:p w14:paraId="7859D42B" w14:textId="77777777" w:rsidR="00DF5F67" w:rsidRPr="008F5341" w:rsidRDefault="00DF5F67" w:rsidP="00E74879">
            <w:pPr>
              <w:tabs>
                <w:tab w:val="right" w:pos="2184"/>
              </w:tabs>
              <w:jc w:val="left"/>
              <w:rPr>
                <w:rFonts w:eastAsia="Malgun Gothic"/>
                <w:b/>
                <w:i/>
                <w:noProof/>
              </w:rPr>
            </w:pPr>
            <w:r w:rsidRPr="008F5341">
              <w:rPr>
                <w:rFonts w:eastAsia="Malgun Gothic"/>
                <w:b/>
                <w:i/>
                <w:noProof/>
              </w:rPr>
              <w:t>Reason for change:</w:t>
            </w:r>
          </w:p>
        </w:tc>
        <w:tc>
          <w:tcPr>
            <w:tcW w:w="7041" w:type="dxa"/>
            <w:tcBorders>
              <w:top w:val="single" w:sz="4" w:space="0" w:color="auto"/>
              <w:left w:val="nil"/>
              <w:bottom w:val="nil"/>
              <w:right w:val="single" w:sz="4" w:space="0" w:color="auto"/>
            </w:tcBorders>
            <w:shd w:val="pct30" w:color="FFFF00" w:fill="auto"/>
            <w:hideMark/>
          </w:tcPr>
          <w:p w14:paraId="292D6AE3" w14:textId="77777777" w:rsidR="00DF5F67" w:rsidRPr="008F5341" w:rsidRDefault="00DF5F67" w:rsidP="00E74879">
            <w:pPr>
              <w:jc w:val="left"/>
              <w:rPr>
                <w:rFonts w:eastAsia="Malgun Gothic"/>
                <w:noProof/>
                <w:lang w:eastAsia="ko-KR"/>
              </w:rPr>
            </w:pPr>
            <w:r w:rsidRPr="008F5341">
              <w:rPr>
                <w:rFonts w:eastAsia="Malgun Gothic"/>
                <w:noProof/>
                <w:lang w:eastAsia="ko-KR"/>
              </w:rPr>
              <w:t>SBFD/non-SBFD valid symbol type is not applicable for CSI-IM.</w:t>
            </w:r>
          </w:p>
        </w:tc>
      </w:tr>
      <w:tr w:rsidR="00DF5F67" w:rsidRPr="008F5341" w14:paraId="304AE14A" w14:textId="77777777" w:rsidTr="00E74879">
        <w:tc>
          <w:tcPr>
            <w:tcW w:w="2693" w:type="dxa"/>
            <w:tcBorders>
              <w:top w:val="nil"/>
              <w:left w:val="single" w:sz="4" w:space="0" w:color="auto"/>
              <w:bottom w:val="nil"/>
              <w:right w:val="nil"/>
            </w:tcBorders>
          </w:tcPr>
          <w:p w14:paraId="5DCA5260" w14:textId="77777777" w:rsidR="00DF5F67" w:rsidRPr="008F5341" w:rsidRDefault="00DF5F67" w:rsidP="00E74879">
            <w:pPr>
              <w:jc w:val="left"/>
              <w:rPr>
                <w:rFonts w:eastAsia="Malgun Gothic"/>
                <w:b/>
                <w:i/>
                <w:noProof/>
                <w:sz w:val="8"/>
                <w:szCs w:val="8"/>
              </w:rPr>
            </w:pPr>
          </w:p>
        </w:tc>
        <w:tc>
          <w:tcPr>
            <w:tcW w:w="7041" w:type="dxa"/>
            <w:tcBorders>
              <w:top w:val="nil"/>
              <w:left w:val="nil"/>
              <w:bottom w:val="nil"/>
              <w:right w:val="single" w:sz="4" w:space="0" w:color="auto"/>
            </w:tcBorders>
          </w:tcPr>
          <w:p w14:paraId="35C70D02" w14:textId="77777777" w:rsidR="00DF5F67" w:rsidRPr="008F5341" w:rsidRDefault="00DF5F67" w:rsidP="00E74879">
            <w:pPr>
              <w:jc w:val="left"/>
              <w:rPr>
                <w:rFonts w:eastAsia="Malgun Gothic"/>
                <w:noProof/>
                <w:sz w:val="8"/>
                <w:szCs w:val="8"/>
              </w:rPr>
            </w:pPr>
          </w:p>
        </w:tc>
      </w:tr>
      <w:tr w:rsidR="00DF5F67" w:rsidRPr="008F5341" w14:paraId="22AB1619" w14:textId="77777777" w:rsidTr="00E74879">
        <w:tc>
          <w:tcPr>
            <w:tcW w:w="2693" w:type="dxa"/>
            <w:tcBorders>
              <w:top w:val="nil"/>
              <w:left w:val="single" w:sz="4" w:space="0" w:color="auto"/>
              <w:bottom w:val="nil"/>
              <w:right w:val="nil"/>
            </w:tcBorders>
            <w:hideMark/>
          </w:tcPr>
          <w:p w14:paraId="43B1AC60" w14:textId="77777777" w:rsidR="00DF5F67" w:rsidRPr="008F5341" w:rsidRDefault="00DF5F67" w:rsidP="00E74879">
            <w:pPr>
              <w:tabs>
                <w:tab w:val="right" w:pos="2184"/>
              </w:tabs>
              <w:jc w:val="left"/>
              <w:rPr>
                <w:rFonts w:eastAsia="Malgun Gothic"/>
                <w:b/>
                <w:i/>
                <w:noProof/>
              </w:rPr>
            </w:pPr>
            <w:r w:rsidRPr="008F5341">
              <w:rPr>
                <w:rFonts w:eastAsia="Malgun Gothic"/>
                <w:b/>
                <w:i/>
                <w:noProof/>
              </w:rPr>
              <w:t>Summary of change:</w:t>
            </w:r>
          </w:p>
        </w:tc>
        <w:tc>
          <w:tcPr>
            <w:tcW w:w="7041" w:type="dxa"/>
            <w:tcBorders>
              <w:top w:val="nil"/>
              <w:left w:val="nil"/>
              <w:bottom w:val="nil"/>
              <w:right w:val="single" w:sz="4" w:space="0" w:color="auto"/>
            </w:tcBorders>
            <w:shd w:val="pct30" w:color="FFFF00" w:fill="auto"/>
            <w:hideMark/>
          </w:tcPr>
          <w:p w14:paraId="122EA636" w14:textId="77777777" w:rsidR="00DF5F67" w:rsidRPr="008F5341" w:rsidRDefault="00DF5F67" w:rsidP="00E74879">
            <w:pPr>
              <w:widowControl w:val="0"/>
              <w:wordWrap w:val="0"/>
              <w:spacing w:afterLines="50"/>
              <w:rPr>
                <w:rFonts w:eastAsia="Malgun Gothic"/>
                <w:noProof/>
                <w:color w:val="000000"/>
                <w:kern w:val="2"/>
                <w:sz w:val="22"/>
                <w:szCs w:val="22"/>
              </w:rPr>
            </w:pPr>
            <w:r w:rsidRPr="008F5341">
              <w:rPr>
                <w:rFonts w:eastAsia="Malgun Gothic"/>
                <w:noProof/>
                <w:color w:val="000000"/>
                <w:kern w:val="2"/>
              </w:rPr>
              <w:t>Clause 5.2.1.4.1: Clarify that valid symbol type is also applicable for CSI-IM</w:t>
            </w:r>
          </w:p>
        </w:tc>
      </w:tr>
      <w:tr w:rsidR="00DF5F67" w:rsidRPr="008F5341" w14:paraId="79FAF0F4" w14:textId="77777777" w:rsidTr="00E74879">
        <w:tc>
          <w:tcPr>
            <w:tcW w:w="2693" w:type="dxa"/>
            <w:tcBorders>
              <w:top w:val="nil"/>
              <w:left w:val="single" w:sz="4" w:space="0" w:color="auto"/>
              <w:bottom w:val="nil"/>
              <w:right w:val="nil"/>
            </w:tcBorders>
          </w:tcPr>
          <w:p w14:paraId="187B8491" w14:textId="77777777" w:rsidR="00DF5F67" w:rsidRPr="008F5341" w:rsidRDefault="00DF5F67" w:rsidP="00E74879">
            <w:pPr>
              <w:jc w:val="left"/>
              <w:rPr>
                <w:rFonts w:eastAsia="Malgun Gothic"/>
                <w:b/>
                <w:i/>
                <w:noProof/>
                <w:sz w:val="8"/>
                <w:szCs w:val="8"/>
              </w:rPr>
            </w:pPr>
          </w:p>
        </w:tc>
        <w:tc>
          <w:tcPr>
            <w:tcW w:w="7041" w:type="dxa"/>
            <w:tcBorders>
              <w:top w:val="nil"/>
              <w:left w:val="nil"/>
              <w:bottom w:val="nil"/>
              <w:right w:val="single" w:sz="4" w:space="0" w:color="auto"/>
            </w:tcBorders>
          </w:tcPr>
          <w:p w14:paraId="55996D17" w14:textId="77777777" w:rsidR="00DF5F67" w:rsidRPr="008F5341" w:rsidRDefault="00DF5F67" w:rsidP="00E74879">
            <w:pPr>
              <w:jc w:val="left"/>
              <w:rPr>
                <w:rFonts w:eastAsia="Malgun Gothic"/>
                <w:noProof/>
                <w:sz w:val="8"/>
                <w:szCs w:val="8"/>
              </w:rPr>
            </w:pPr>
          </w:p>
        </w:tc>
      </w:tr>
      <w:tr w:rsidR="00DF5F67" w:rsidRPr="008F5341" w14:paraId="0128D549" w14:textId="77777777" w:rsidTr="00E74879">
        <w:tc>
          <w:tcPr>
            <w:tcW w:w="2693" w:type="dxa"/>
            <w:tcBorders>
              <w:top w:val="nil"/>
              <w:left w:val="single" w:sz="4" w:space="0" w:color="auto"/>
              <w:bottom w:val="single" w:sz="4" w:space="0" w:color="auto"/>
              <w:right w:val="nil"/>
            </w:tcBorders>
            <w:hideMark/>
          </w:tcPr>
          <w:p w14:paraId="2AFACC89" w14:textId="77777777" w:rsidR="00DF5F67" w:rsidRPr="008F5341" w:rsidRDefault="00DF5F67" w:rsidP="00E74879">
            <w:pPr>
              <w:tabs>
                <w:tab w:val="right" w:pos="2184"/>
              </w:tabs>
              <w:jc w:val="left"/>
              <w:rPr>
                <w:rFonts w:eastAsia="Malgun Gothic"/>
                <w:b/>
                <w:i/>
                <w:noProof/>
              </w:rPr>
            </w:pPr>
            <w:r w:rsidRPr="008F5341">
              <w:rPr>
                <w:rFonts w:eastAsia="Malgun Gothic"/>
                <w:b/>
                <w:i/>
                <w:noProof/>
              </w:rPr>
              <w:t>Consequences if not approved:</w:t>
            </w:r>
          </w:p>
        </w:tc>
        <w:tc>
          <w:tcPr>
            <w:tcW w:w="7041" w:type="dxa"/>
            <w:tcBorders>
              <w:top w:val="nil"/>
              <w:left w:val="nil"/>
              <w:bottom w:val="single" w:sz="4" w:space="0" w:color="auto"/>
              <w:right w:val="single" w:sz="4" w:space="0" w:color="auto"/>
            </w:tcBorders>
            <w:shd w:val="pct30" w:color="FFFF00" w:fill="auto"/>
            <w:hideMark/>
          </w:tcPr>
          <w:p w14:paraId="72855C0A" w14:textId="77777777" w:rsidR="00DF5F67" w:rsidRPr="008F5341" w:rsidRDefault="00DF5F67" w:rsidP="00E74879">
            <w:pPr>
              <w:jc w:val="left"/>
              <w:rPr>
                <w:rFonts w:eastAsia="Malgun Gothic"/>
                <w:noProof/>
              </w:rPr>
            </w:pPr>
            <w:r w:rsidRPr="008F5341">
              <w:rPr>
                <w:rFonts w:eastAsia="Malgun Gothic"/>
                <w:noProof/>
                <w:lang w:eastAsia="ko-KR"/>
              </w:rPr>
              <w:t>The UE behavior on CSI derivation for SBFD symbol is ambiguous.</w:t>
            </w:r>
          </w:p>
        </w:tc>
      </w:tr>
    </w:tbl>
    <w:p w14:paraId="168B097E" w14:textId="77777777" w:rsidR="00DF5F67" w:rsidRDefault="00DF5F67" w:rsidP="00DF5F67">
      <w:pPr>
        <w:rPr>
          <w:rFonts w:eastAsiaTheme="minorEastAsia"/>
        </w:rPr>
      </w:pPr>
    </w:p>
    <w:tbl>
      <w:tblPr>
        <w:tblStyle w:val="TableGrid"/>
        <w:tblW w:w="0" w:type="auto"/>
        <w:tblLook w:val="04A0" w:firstRow="1" w:lastRow="0" w:firstColumn="1" w:lastColumn="0" w:noHBand="0" w:noVBand="1"/>
      </w:tblPr>
      <w:tblGrid>
        <w:gridCol w:w="9629"/>
      </w:tblGrid>
      <w:tr w:rsidR="00DF5F67" w14:paraId="4FB03D6D" w14:textId="77777777" w:rsidTr="00E74879">
        <w:tc>
          <w:tcPr>
            <w:tcW w:w="9736" w:type="dxa"/>
          </w:tcPr>
          <w:p w14:paraId="6EF7F48C" w14:textId="77777777" w:rsidR="00DF5F67" w:rsidRPr="00461621" w:rsidRDefault="00DF5F67" w:rsidP="00E74879">
            <w:pPr>
              <w:keepNext/>
              <w:keepLines/>
              <w:spacing w:before="120" w:after="180"/>
              <w:ind w:left="1701" w:hanging="1701"/>
              <w:jc w:val="left"/>
              <w:outlineLvl w:val="4"/>
              <w:rPr>
                <w:rFonts w:eastAsia="SimSun"/>
                <w:color w:val="000000"/>
                <w:lang w:val="x-none"/>
              </w:rPr>
            </w:pPr>
            <w:bookmarkStart w:id="2" w:name="_Toc11352113"/>
            <w:bookmarkStart w:id="3" w:name="_Toc20318003"/>
            <w:bookmarkStart w:id="4" w:name="_Toc27299901"/>
            <w:bookmarkStart w:id="5" w:name="_Toc29673168"/>
            <w:bookmarkStart w:id="6" w:name="_Toc29673309"/>
            <w:bookmarkStart w:id="7" w:name="_Toc29674302"/>
            <w:bookmarkStart w:id="8" w:name="_Toc36645532"/>
            <w:bookmarkStart w:id="9" w:name="_Toc45810577"/>
            <w:bookmarkStart w:id="10" w:name="_Toc202190718"/>
            <w:r w:rsidRPr="00461621">
              <w:rPr>
                <w:rFonts w:eastAsia="SimSun"/>
                <w:color w:val="000000"/>
                <w:lang w:val="x-none"/>
              </w:rPr>
              <w:t>5.2.1.4.1</w:t>
            </w:r>
            <w:r w:rsidRPr="00461621">
              <w:rPr>
                <w:rFonts w:eastAsia="SimSun"/>
                <w:color w:val="000000"/>
                <w:lang w:val="x-none"/>
              </w:rPr>
              <w:tab/>
              <w:t>Resource Setting configuration</w:t>
            </w:r>
            <w:bookmarkEnd w:id="2"/>
            <w:bookmarkEnd w:id="3"/>
            <w:bookmarkEnd w:id="4"/>
            <w:bookmarkEnd w:id="5"/>
            <w:bookmarkEnd w:id="6"/>
            <w:bookmarkEnd w:id="7"/>
            <w:bookmarkEnd w:id="8"/>
            <w:bookmarkEnd w:id="9"/>
            <w:bookmarkEnd w:id="10"/>
          </w:p>
          <w:p w14:paraId="396D9908" w14:textId="77777777" w:rsidR="00DF5F67" w:rsidRPr="00B511E1" w:rsidRDefault="00DF5F67" w:rsidP="00E74879">
            <w:pPr>
              <w:rPr>
                <w:color w:val="EE0000"/>
                <w:szCs w:val="24"/>
                <w:lang w:val="x-none" w:eastAsia="ko-KR"/>
              </w:rPr>
            </w:pPr>
            <w:r>
              <w:rPr>
                <w:rFonts w:eastAsia="SimSun"/>
                <w:color w:val="EE0000"/>
                <w:lang w:val="x-none"/>
              </w:rPr>
              <w:t>&lt;unchanged texts omitted&gt;</w:t>
            </w:r>
          </w:p>
          <w:p w14:paraId="3C949502" w14:textId="163A51E2" w:rsidR="00DF5F67" w:rsidRPr="00B511E1" w:rsidRDefault="00DF5F67" w:rsidP="00E74879">
            <w:pPr>
              <w:pStyle w:val="maintext"/>
              <w:spacing w:after="120"/>
              <w:ind w:firstLine="0"/>
              <w:rPr>
                <w:rFonts w:eastAsia="SimSun"/>
              </w:rPr>
            </w:pPr>
            <w:r w:rsidRPr="00CA11E5">
              <w:rPr>
                <w:rFonts w:eastAsia="SimSun" w:cs="Times New Roman"/>
                <w:sz w:val="20"/>
                <w:lang w:val="x-none" w:eastAsia="en-US"/>
              </w:rPr>
              <w:t>For a CSI report associated with semi-persistent or periodic CSI-RS, [or with semi-persistent or periodic SRS-RSRP measurement resources, or with semi-persistent or periodic CLI-RSSI measurement resource, and] if a UE is configured with SBFD symbols</w:t>
            </w:r>
            <w:r w:rsidRPr="00CA11E5">
              <w:rPr>
                <w:rFonts w:eastAsia="SimSun" w:cs="Times New Roman"/>
                <w:color w:val="000000"/>
                <w:sz w:val="20"/>
                <w:lang w:eastAsia="en-US"/>
              </w:rPr>
              <w:t xml:space="preserve"> and</w:t>
            </w:r>
            <w:r w:rsidRPr="00CA11E5">
              <w:rPr>
                <w:rFonts w:eastAsia="SimSun" w:cs="Times New Roman"/>
                <w:sz w:val="20"/>
                <w:lang w:val="x-none" w:eastAsia="en-US"/>
              </w:rPr>
              <w:t xml:space="preserve"> a </w:t>
            </w:r>
            <w:r w:rsidRPr="00CA11E5">
              <w:rPr>
                <w:rFonts w:eastAsia="SimSun" w:cs="Times New Roman"/>
                <w:i/>
                <w:iCs/>
                <w:sz w:val="20"/>
                <w:lang w:val="x-none" w:eastAsia="en-US"/>
              </w:rPr>
              <w:t>CSI-</w:t>
            </w:r>
            <w:proofErr w:type="spellStart"/>
            <w:r w:rsidRPr="00CA11E5">
              <w:rPr>
                <w:rFonts w:eastAsia="SimSun" w:cs="Times New Roman"/>
                <w:i/>
                <w:iCs/>
                <w:sz w:val="20"/>
                <w:lang w:val="x-none" w:eastAsia="en-US"/>
              </w:rPr>
              <w:t>ReportConfig</w:t>
            </w:r>
            <w:proofErr w:type="spellEnd"/>
            <w:r w:rsidRPr="00CA11E5">
              <w:rPr>
                <w:rFonts w:eastAsia="SimSun" w:cs="Times New Roman"/>
                <w:sz w:val="20"/>
                <w:lang w:val="x-none" w:eastAsia="en-US"/>
              </w:rPr>
              <w:t xml:space="preserve"> with the higher layer parameter </w:t>
            </w:r>
            <w:proofErr w:type="spellStart"/>
            <w:r w:rsidRPr="00CA11E5">
              <w:rPr>
                <w:rFonts w:eastAsia="SimSun" w:cs="Times New Roman"/>
                <w:i/>
                <w:iCs/>
                <w:sz w:val="20"/>
                <w:lang w:val="x-none" w:eastAsia="en-US"/>
              </w:rPr>
              <w:t>symbolType</w:t>
            </w:r>
            <w:proofErr w:type="spellEnd"/>
            <w:r w:rsidRPr="00CA11E5">
              <w:rPr>
                <w:rFonts w:eastAsia="SimSun" w:cs="Times New Roman"/>
                <w:sz w:val="20"/>
                <w:lang w:val="x-none" w:eastAsia="en-US"/>
              </w:rPr>
              <w:t xml:space="preserve">, the UE only considers the CSI-RS occasions within either SBFD symbol(s) or non-SBFD symbol(s) as indicated by </w:t>
            </w:r>
            <w:proofErr w:type="spellStart"/>
            <w:r w:rsidRPr="00CA11E5">
              <w:rPr>
                <w:rFonts w:eastAsia="SimSun" w:cs="Times New Roman"/>
                <w:i/>
                <w:iCs/>
                <w:sz w:val="20"/>
                <w:lang w:val="x-none" w:eastAsia="en-US"/>
              </w:rPr>
              <w:t>symbolType</w:t>
            </w:r>
            <w:proofErr w:type="spellEnd"/>
            <w:r w:rsidRPr="00CA11E5">
              <w:rPr>
                <w:rFonts w:eastAsia="SimSun" w:cs="Times New Roman"/>
                <w:i/>
                <w:iCs/>
                <w:sz w:val="20"/>
                <w:lang w:val="x-none" w:eastAsia="en-US"/>
              </w:rPr>
              <w:t xml:space="preserve"> </w:t>
            </w:r>
            <w:r w:rsidRPr="00CA11E5">
              <w:rPr>
                <w:rFonts w:eastAsia="SimSun" w:cs="Times New Roman"/>
                <w:sz w:val="20"/>
                <w:lang w:val="x-none" w:eastAsia="en-US"/>
              </w:rPr>
              <w:t xml:space="preserve">for the CSI derivation for the CSI report. The </w:t>
            </w:r>
            <w:proofErr w:type="spellStart"/>
            <w:r w:rsidRPr="00CA11E5">
              <w:rPr>
                <w:rFonts w:eastAsia="SimSun" w:cs="Times New Roman"/>
                <w:i/>
                <w:iCs/>
                <w:sz w:val="20"/>
                <w:lang w:val="x-none" w:eastAsia="en-US"/>
              </w:rPr>
              <w:t>symbolType</w:t>
            </w:r>
            <w:proofErr w:type="spellEnd"/>
            <w:r w:rsidRPr="00CA11E5">
              <w:rPr>
                <w:rFonts w:eastAsia="SimSun" w:cs="Times New Roman"/>
                <w:sz w:val="20"/>
                <w:lang w:val="x-none" w:eastAsia="en-US"/>
              </w:rPr>
              <w:t xml:space="preserve"> configured in </w:t>
            </w:r>
            <w:r w:rsidRPr="00CA11E5">
              <w:rPr>
                <w:rFonts w:eastAsia="SimSun" w:cs="Times New Roman"/>
                <w:i/>
                <w:iCs/>
                <w:sz w:val="20"/>
                <w:lang w:val="x-none" w:eastAsia="en-US"/>
              </w:rPr>
              <w:t>CSI-</w:t>
            </w:r>
            <w:proofErr w:type="spellStart"/>
            <w:r w:rsidRPr="00CA11E5">
              <w:rPr>
                <w:rFonts w:eastAsia="SimSun" w:cs="Times New Roman"/>
                <w:i/>
                <w:iCs/>
                <w:sz w:val="20"/>
                <w:lang w:val="x-none" w:eastAsia="en-US"/>
              </w:rPr>
              <w:t>ReportConfig</w:t>
            </w:r>
            <w:proofErr w:type="spellEnd"/>
            <w:r w:rsidRPr="00CA11E5">
              <w:rPr>
                <w:rFonts w:eastAsia="SimSun" w:cs="Times New Roman"/>
                <w:sz w:val="20"/>
                <w:lang w:val="x-none" w:eastAsia="en-US"/>
              </w:rPr>
              <w:t xml:space="preserve"> applies to NZP-CSI-RS resources that are associated with the CSI report and configured for both channel measurement and interference measurement.</w:t>
            </w:r>
            <w:r w:rsidR="002718C2">
              <w:rPr>
                <w:rFonts w:cs="Times New Roman" w:hint="eastAsia"/>
                <w:sz w:val="20"/>
                <w:lang w:val="x-none"/>
              </w:rPr>
              <w:t xml:space="preserve"> </w:t>
            </w:r>
            <w:r w:rsidR="002718C2" w:rsidRPr="00DC38EE">
              <w:rPr>
                <w:rFonts w:eastAsia="SimSun" w:cs="Times New Roman"/>
                <w:color w:val="FF0000"/>
                <w:sz w:val="20"/>
                <w:u w:val="single"/>
                <w:lang w:val="x-none" w:eastAsia="en-US"/>
              </w:rPr>
              <w:t xml:space="preserve">The </w:t>
            </w:r>
            <w:proofErr w:type="spellStart"/>
            <w:r w:rsidR="002718C2" w:rsidRPr="00DC38EE">
              <w:rPr>
                <w:rFonts w:eastAsia="SimSun" w:cs="Times New Roman"/>
                <w:i/>
                <w:iCs/>
                <w:color w:val="FF0000"/>
                <w:sz w:val="20"/>
                <w:u w:val="single"/>
                <w:lang w:val="x-none" w:eastAsia="en-US"/>
              </w:rPr>
              <w:t>symbolType</w:t>
            </w:r>
            <w:proofErr w:type="spellEnd"/>
            <w:r w:rsidR="002718C2" w:rsidRPr="00DC38EE">
              <w:rPr>
                <w:rFonts w:eastAsia="SimSun" w:cs="Times New Roman"/>
                <w:color w:val="FF0000"/>
                <w:sz w:val="20"/>
                <w:u w:val="single"/>
                <w:lang w:val="x-none" w:eastAsia="en-US"/>
              </w:rPr>
              <w:t xml:space="preserve"> configured in </w:t>
            </w:r>
            <w:r w:rsidR="002718C2" w:rsidRPr="00DC38EE">
              <w:rPr>
                <w:rFonts w:eastAsia="SimSun" w:cs="Times New Roman"/>
                <w:i/>
                <w:iCs/>
                <w:color w:val="FF0000"/>
                <w:sz w:val="20"/>
                <w:u w:val="single"/>
                <w:lang w:val="x-none" w:eastAsia="en-US"/>
              </w:rPr>
              <w:t>CSI-</w:t>
            </w:r>
            <w:proofErr w:type="spellStart"/>
            <w:r w:rsidR="002718C2" w:rsidRPr="00DC38EE">
              <w:rPr>
                <w:rFonts w:eastAsia="SimSun" w:cs="Times New Roman"/>
                <w:i/>
                <w:iCs/>
                <w:color w:val="FF0000"/>
                <w:sz w:val="20"/>
                <w:u w:val="single"/>
                <w:lang w:val="x-none" w:eastAsia="en-US"/>
              </w:rPr>
              <w:t>ReportConfig</w:t>
            </w:r>
            <w:proofErr w:type="spellEnd"/>
            <w:r w:rsidR="002718C2" w:rsidRPr="00DC38EE">
              <w:rPr>
                <w:rFonts w:eastAsia="SimSun" w:cs="Times New Roman"/>
                <w:color w:val="FF0000"/>
                <w:sz w:val="20"/>
                <w:u w:val="single"/>
                <w:lang w:val="x-none" w:eastAsia="en-US"/>
              </w:rPr>
              <w:t xml:space="preserve"> applies to </w:t>
            </w:r>
            <w:r w:rsidR="002718C2" w:rsidRPr="00DC38EE">
              <w:rPr>
                <w:rFonts w:cs="Times New Roman" w:hint="eastAsia"/>
                <w:color w:val="FF0000"/>
                <w:sz w:val="20"/>
                <w:u w:val="single"/>
                <w:lang w:val="x-none"/>
              </w:rPr>
              <w:t>CSI-IM</w:t>
            </w:r>
            <w:r w:rsidR="002718C2" w:rsidRPr="00DC38EE">
              <w:rPr>
                <w:rFonts w:cs="Times New Roman"/>
                <w:color w:val="FF0000"/>
                <w:sz w:val="20"/>
                <w:u w:val="single"/>
                <w:lang w:val="x-none"/>
              </w:rPr>
              <w:t xml:space="preserve"> resources</w:t>
            </w:r>
            <w:r w:rsidR="002718C2" w:rsidRPr="00DC38EE">
              <w:rPr>
                <w:rFonts w:eastAsia="SimSun" w:cs="Times New Roman"/>
                <w:color w:val="FF0000"/>
                <w:sz w:val="20"/>
                <w:u w:val="single"/>
                <w:lang w:val="x-none" w:eastAsia="en-US"/>
              </w:rPr>
              <w:t xml:space="preserve"> that are associated with the CSI report and configured for interference measurement.</w:t>
            </w:r>
          </w:p>
          <w:p w14:paraId="2B25440C" w14:textId="77777777" w:rsidR="00DF5F67" w:rsidRPr="00F90F9D" w:rsidRDefault="00DF5F67" w:rsidP="00E74879">
            <w:pPr>
              <w:rPr>
                <w:color w:val="EE0000"/>
                <w:szCs w:val="24"/>
                <w:lang w:val="x-none" w:eastAsia="ko-KR"/>
              </w:rPr>
            </w:pPr>
            <w:r>
              <w:rPr>
                <w:rFonts w:eastAsia="SimSun"/>
                <w:color w:val="EE0000"/>
                <w:lang w:val="x-none"/>
              </w:rPr>
              <w:t>&lt;unchanged texts omitted&gt;</w:t>
            </w:r>
          </w:p>
        </w:tc>
      </w:tr>
    </w:tbl>
    <w:p w14:paraId="66B26FBF" w14:textId="77777777" w:rsidR="00D07692" w:rsidRDefault="00D07692" w:rsidP="00D07692">
      <w:pPr>
        <w:spacing w:line="276" w:lineRule="auto"/>
        <w:rPr>
          <w:rFonts w:cs="Arial"/>
        </w:rPr>
      </w:pPr>
    </w:p>
    <w:p w14:paraId="6675EBFE" w14:textId="2F1CB42B" w:rsidR="00D07692" w:rsidRPr="00793924" w:rsidRDefault="00D07692" w:rsidP="00D07692">
      <w:pPr>
        <w:pStyle w:val="Heading1"/>
      </w:pPr>
      <w:r w:rsidRPr="002E7D98">
        <w:t xml:space="preserve">SBFD </w:t>
      </w:r>
      <w:r>
        <w:t>random access operations</w:t>
      </w:r>
    </w:p>
    <w:p w14:paraId="57B9A68D" w14:textId="77777777" w:rsidR="001802F7" w:rsidRPr="00986828" w:rsidRDefault="001802F7" w:rsidP="001802F7">
      <w:pPr>
        <w:pStyle w:val="Heading2"/>
      </w:pPr>
      <w:r>
        <w:t>Support of SBFD and SUL Operation</w:t>
      </w:r>
    </w:p>
    <w:p w14:paraId="08375B0C" w14:textId="557095BA" w:rsidR="001802F7" w:rsidRDefault="001802F7" w:rsidP="001802F7">
      <w:pPr>
        <w:rPr>
          <w:rFonts w:cs="Arial"/>
        </w:rPr>
      </w:pPr>
      <w:r>
        <w:rPr>
          <w:rFonts w:cs="Arial"/>
        </w:rPr>
        <w:t xml:space="preserve">In RAN1 #122, </w:t>
      </w:r>
      <w:r w:rsidR="00221496">
        <w:rPr>
          <w:rFonts w:cs="Arial"/>
        </w:rPr>
        <w:t xml:space="preserve">in </w:t>
      </w:r>
      <w:r>
        <w:rPr>
          <w:rFonts w:cs="Arial"/>
        </w:rPr>
        <w:t>the feature lead summary on PRACH enhancement [</w:t>
      </w:r>
      <w:r w:rsidR="005B5DA4">
        <w:rPr>
          <w:rFonts w:cs="Arial"/>
        </w:rPr>
        <w:t>4</w:t>
      </w:r>
      <w:r>
        <w:rPr>
          <w:rFonts w:cs="Arial"/>
        </w:rPr>
        <w:t>]</w:t>
      </w:r>
      <w:r w:rsidR="00221496">
        <w:rPr>
          <w:rFonts w:cs="Arial"/>
        </w:rPr>
        <w:t>,</w:t>
      </w:r>
      <w:r>
        <w:rPr>
          <w:rFonts w:cs="Arial"/>
        </w:rPr>
        <w:t xml:space="preserve"> the proposals on TPs to the spec were proposed and discussed. One of the issues was on the simultaneous support of SBFD operation and SUL in the serving cell. There were discussions proposing to not support the SBFD and SUL operation in the serving cell, with the following TP on Section 7.3.1.2.1 in 38.212:</w:t>
      </w:r>
    </w:p>
    <w:tbl>
      <w:tblPr>
        <w:tblStyle w:val="TableGrid"/>
        <w:tblW w:w="0" w:type="auto"/>
        <w:tblLook w:val="04A0" w:firstRow="1" w:lastRow="0" w:firstColumn="1" w:lastColumn="0" w:noHBand="0" w:noVBand="1"/>
      </w:tblPr>
      <w:tblGrid>
        <w:gridCol w:w="9629"/>
      </w:tblGrid>
      <w:tr w:rsidR="001802F7" w14:paraId="7D5A5006" w14:textId="77777777" w:rsidTr="00EA137A">
        <w:tc>
          <w:tcPr>
            <w:tcW w:w="9629" w:type="dxa"/>
          </w:tcPr>
          <w:p w14:paraId="4EAC9D72" w14:textId="77777777" w:rsidR="001802F7" w:rsidRDefault="001802F7" w:rsidP="00EA137A">
            <w:pPr>
              <w:rPr>
                <w:rFonts w:ascii="Times" w:eastAsia="Malgun Gothic" w:hAnsi="Times"/>
                <w:color w:val="EE0000"/>
              </w:rPr>
            </w:pPr>
            <w:r>
              <w:rPr>
                <w:rFonts w:ascii="Times" w:hAnsi="Times" w:hint="eastAsia"/>
                <w:color w:val="EE0000"/>
              </w:rPr>
              <w:t>&lt;</w:t>
            </w:r>
            <w:r>
              <w:rPr>
                <w:rFonts w:ascii="Times" w:hAnsi="Times"/>
                <w:color w:val="EE0000"/>
              </w:rPr>
              <w:t>unchanged texts omitted&gt;</w:t>
            </w:r>
          </w:p>
          <w:p w14:paraId="4F210032" w14:textId="77777777" w:rsidR="001802F7" w:rsidRDefault="001802F7" w:rsidP="00EA137A">
            <w:pPr>
              <w:ind w:left="568" w:hanging="284"/>
              <w:rPr>
                <w:rFonts w:ascii="Times" w:eastAsia="DengXian" w:hAnsi="Times"/>
              </w:rPr>
            </w:pPr>
            <w:r>
              <w:rPr>
                <w:rFonts w:ascii="Times" w:eastAsia="DengXian" w:hAnsi="Times"/>
              </w:rPr>
              <w:t>-</w:t>
            </w:r>
            <w:r>
              <w:rPr>
                <w:rFonts w:ascii="Times" w:eastAsia="DengXian" w:hAnsi="Times"/>
              </w:rPr>
              <w:tab/>
              <w:t xml:space="preserve">RACH occasion indicator - 0 or 1 bit </w:t>
            </w:r>
          </w:p>
          <w:p w14:paraId="40115994" w14:textId="77777777" w:rsidR="001802F7" w:rsidRDefault="001802F7" w:rsidP="00EA137A">
            <w:pPr>
              <w:ind w:left="851" w:hanging="284"/>
              <w:rPr>
                <w:rFonts w:ascii="Times" w:eastAsia="DengXian" w:hAnsi="Times"/>
              </w:rPr>
            </w:pPr>
            <w:r>
              <w:rPr>
                <w:rFonts w:ascii="Times" w:eastAsia="DengXian" w:hAnsi="Times" w:hint="eastAsia"/>
              </w:rPr>
              <w:t xml:space="preserve"> -</w:t>
            </w:r>
            <w:r>
              <w:rPr>
                <w:rFonts w:ascii="Times" w:eastAsia="DengXian" w:hAnsi="Times" w:hint="eastAsia"/>
              </w:rPr>
              <w:tab/>
            </w:r>
            <w:r>
              <w:rPr>
                <w:rFonts w:ascii="Times" w:eastAsia="DengXian" w:hAnsi="Times"/>
              </w:rPr>
              <w:t>1 bit if the UE is configured with higher layer parameter</w:t>
            </w:r>
            <w:r>
              <w:rPr>
                <w:rFonts w:ascii="Times" w:eastAsia="DengXian" w:hAnsi="Times"/>
                <w:i/>
              </w:rPr>
              <w:t xml:space="preserve"> </w:t>
            </w:r>
            <w:proofErr w:type="spellStart"/>
            <w:r>
              <w:rPr>
                <w:rFonts w:ascii="Times" w:eastAsia="DengXian" w:hAnsi="Times"/>
                <w:i/>
              </w:rPr>
              <w:t>sbfd-RACHSingleConfig</w:t>
            </w:r>
            <w:proofErr w:type="spellEnd"/>
            <w:r>
              <w:rPr>
                <w:rFonts w:ascii="Times" w:eastAsia="DengXian" w:hAnsi="Times"/>
                <w:i/>
              </w:rPr>
              <w:t xml:space="preserve"> </w:t>
            </w:r>
            <w:r>
              <w:rPr>
                <w:rFonts w:ascii="Times" w:eastAsia="DengXian" w:hAnsi="Times"/>
                <w:iCs/>
              </w:rPr>
              <w:t xml:space="preserve">or </w:t>
            </w:r>
            <w:proofErr w:type="spellStart"/>
            <w:r>
              <w:rPr>
                <w:rFonts w:ascii="Times" w:eastAsia="DengXian" w:hAnsi="Times"/>
                <w:i/>
              </w:rPr>
              <w:t>sbfd-RACHDualConfig</w:t>
            </w:r>
            <w:proofErr w:type="spellEnd"/>
            <w:r>
              <w:rPr>
                <w:rFonts w:ascii="Times" w:eastAsia="DengXian" w:hAnsi="Times"/>
              </w:rPr>
              <w:t xml:space="preserve">. </w:t>
            </w:r>
            <w:r>
              <w:rPr>
                <w:rFonts w:ascii="Times" w:eastAsia="DengXian" w:hAnsi="Times" w:hint="eastAsia"/>
              </w:rPr>
              <w:t xml:space="preserve">If the value of the </w:t>
            </w:r>
            <w:r>
              <w:rPr>
                <w:rFonts w:ascii="Times" w:eastAsia="DengXian" w:hAnsi="Times"/>
              </w:rPr>
              <w:t>"</w:t>
            </w:r>
            <w:r>
              <w:rPr>
                <w:rFonts w:ascii="Times" w:eastAsia="DengXian" w:hAnsi="Times" w:hint="eastAsia"/>
              </w:rPr>
              <w:t>Random Access Preamble index</w:t>
            </w:r>
            <w:r>
              <w:rPr>
                <w:rFonts w:ascii="Times" w:eastAsia="DengXian" w:hAnsi="Times"/>
              </w:rPr>
              <w:t>"</w:t>
            </w:r>
            <w:r>
              <w:rPr>
                <w:rFonts w:ascii="Times" w:eastAsia="DengXian" w:hAnsi="Times" w:hint="eastAsia"/>
              </w:rPr>
              <w:t xml:space="preserve"> is not all zeros</w:t>
            </w:r>
            <w:r>
              <w:rPr>
                <w:rFonts w:ascii="Times" w:eastAsia="Malgun Gothic" w:hAnsi="Times" w:hint="eastAsia"/>
              </w:rPr>
              <w:t xml:space="preserve"> </w:t>
            </w:r>
            <w:r>
              <w:rPr>
                <w:rFonts w:ascii="Times" w:eastAsia="Malgun Gothic" w:hAnsi="Times" w:hint="eastAsia"/>
                <w:color w:val="EE0000"/>
              </w:rPr>
              <w:t xml:space="preserve">and </w:t>
            </w:r>
            <w:r>
              <w:rPr>
                <w:rFonts w:ascii="Times" w:eastAsia="Malgun Gothic" w:hAnsi="Times"/>
                <w:color w:val="EE0000"/>
              </w:rPr>
              <w:t>“UL/SUL indicator”</w:t>
            </w:r>
            <w:r>
              <w:rPr>
                <w:rFonts w:ascii="Times" w:eastAsia="Malgun Gothic" w:hAnsi="Times" w:hint="eastAsia"/>
                <w:color w:val="EE0000"/>
              </w:rPr>
              <w:t xml:space="preserve"> indicates zero </w:t>
            </w:r>
            <w:r>
              <w:rPr>
                <w:rFonts w:ascii="Times" w:eastAsia="DengXian" w:hAnsi="Times" w:hint="eastAsia"/>
                <w:color w:val="EE0000"/>
              </w:rPr>
              <w:t xml:space="preserve">if the UE is configured with </w:t>
            </w:r>
            <w:proofErr w:type="spellStart"/>
            <w:r>
              <w:rPr>
                <w:rFonts w:ascii="Times" w:eastAsia="DengXian" w:hAnsi="Times"/>
                <w:i/>
                <w:color w:val="EE0000"/>
              </w:rPr>
              <w:t>supplementaryUplink</w:t>
            </w:r>
            <w:proofErr w:type="spellEnd"/>
            <w:r>
              <w:rPr>
                <w:rFonts w:ascii="Times" w:eastAsia="DengXian" w:hAnsi="Times"/>
                <w:i/>
                <w:color w:val="EE0000"/>
              </w:rPr>
              <w:t xml:space="preserve"> </w:t>
            </w:r>
            <w:r>
              <w:rPr>
                <w:rFonts w:ascii="Times" w:eastAsia="DengXian" w:hAnsi="Times"/>
                <w:color w:val="EE0000"/>
              </w:rPr>
              <w:t>in</w:t>
            </w:r>
            <w:r>
              <w:rPr>
                <w:rFonts w:ascii="Times" w:eastAsia="DengXian" w:hAnsi="Times"/>
                <w:i/>
                <w:color w:val="EE0000"/>
              </w:rPr>
              <w:t xml:space="preserve"> </w:t>
            </w:r>
            <w:proofErr w:type="spellStart"/>
            <w:r>
              <w:rPr>
                <w:rFonts w:ascii="Times" w:eastAsia="DengXian" w:hAnsi="Times"/>
                <w:i/>
                <w:color w:val="EE0000"/>
              </w:rPr>
              <w:t>ServingCellConfig</w:t>
            </w:r>
            <w:proofErr w:type="spellEnd"/>
            <w:r>
              <w:rPr>
                <w:rFonts w:ascii="Times" w:eastAsia="DengXian" w:hAnsi="Times" w:hint="eastAsia"/>
                <w:color w:val="EE0000"/>
              </w:rPr>
              <w:t xml:space="preserve"> in the cell</w:t>
            </w:r>
            <w:r>
              <w:rPr>
                <w:rFonts w:ascii="Times" w:eastAsia="DengXian" w:hAnsi="Times" w:hint="eastAsia"/>
              </w:rPr>
              <w:t xml:space="preserve">, </w:t>
            </w:r>
            <w:r>
              <w:rPr>
                <w:rFonts w:ascii="Times" w:eastAsia="DengXian" w:hAnsi="Times"/>
              </w:rPr>
              <w:t xml:space="preserve">this field </w:t>
            </w:r>
            <w:r>
              <w:rPr>
                <w:rFonts w:ascii="Times" w:eastAsia="DengXian" w:hAnsi="Times" w:hint="eastAsia"/>
              </w:rPr>
              <w:t>indicat</w:t>
            </w:r>
            <w:r>
              <w:rPr>
                <w:rFonts w:ascii="Times" w:eastAsia="DengXian" w:hAnsi="Times"/>
              </w:rPr>
              <w:t>es</w:t>
            </w:r>
            <w:r>
              <w:rPr>
                <w:rFonts w:ascii="Times" w:eastAsia="DengXian" w:hAnsi="Times" w:hint="eastAsia"/>
              </w:rPr>
              <w:t xml:space="preserve"> </w:t>
            </w:r>
            <w:r>
              <w:rPr>
                <w:rFonts w:ascii="Times" w:eastAsia="DengXian" w:hAnsi="Times"/>
              </w:rPr>
              <w:t xml:space="preserve">the RACH occasion for PRACH transmission according to </w:t>
            </w:r>
            <w:r>
              <w:rPr>
                <w:rFonts w:ascii="Times" w:eastAsia="DengXian" w:hAnsi="Times" w:hint="eastAsia"/>
              </w:rPr>
              <w:t>Table 7.3.1.</w:t>
            </w:r>
            <w:r>
              <w:rPr>
                <w:rFonts w:ascii="Times" w:eastAsia="DengXian" w:hAnsi="Times"/>
              </w:rPr>
              <w:t>2</w:t>
            </w:r>
            <w:r>
              <w:rPr>
                <w:rFonts w:ascii="Times" w:eastAsia="DengXian" w:hAnsi="Times" w:hint="eastAsia"/>
              </w:rPr>
              <w:t>.1-</w:t>
            </w:r>
            <w:r>
              <w:rPr>
                <w:rFonts w:ascii="Times" w:eastAsia="DengXian" w:hAnsi="Times"/>
              </w:rPr>
              <w:t>6</w:t>
            </w:r>
            <w:r>
              <w:rPr>
                <w:rFonts w:ascii="Times" w:eastAsia="DengXian" w:hAnsi="Times" w:hint="eastAsia"/>
              </w:rPr>
              <w:t xml:space="preserve">; </w:t>
            </w:r>
            <w:r>
              <w:rPr>
                <w:rFonts w:ascii="Times" w:eastAsia="DengXian" w:hAnsi="Times" w:hint="eastAsia"/>
                <w:strike/>
                <w:color w:val="EE0000"/>
              </w:rPr>
              <w:t>otherwise, this field is reserved</w:t>
            </w:r>
          </w:p>
          <w:p w14:paraId="74A64D51" w14:textId="77777777" w:rsidR="001802F7" w:rsidRDefault="001802F7" w:rsidP="00EA137A">
            <w:pPr>
              <w:ind w:left="851" w:hanging="284"/>
              <w:rPr>
                <w:rFonts w:ascii="Times" w:eastAsia="Malgun Gothic" w:hAnsi="Times"/>
              </w:rPr>
            </w:pPr>
            <w:r>
              <w:rPr>
                <w:rFonts w:ascii="Times" w:eastAsia="DengXian" w:hAnsi="Times" w:hint="eastAsia"/>
              </w:rPr>
              <w:t>-</w:t>
            </w:r>
            <w:r>
              <w:rPr>
                <w:rFonts w:ascii="Times" w:eastAsia="DengXian" w:hAnsi="Times" w:hint="eastAsia"/>
              </w:rPr>
              <w:tab/>
            </w:r>
            <w:r>
              <w:rPr>
                <w:rFonts w:ascii="Times" w:eastAsia="Malgun Gothic" w:hAnsi="Times" w:hint="eastAsia"/>
                <w:color w:val="EE0000"/>
              </w:rPr>
              <w:t xml:space="preserve">otherwise, </w:t>
            </w:r>
            <w:proofErr w:type="spellStart"/>
            <w:r>
              <w:rPr>
                <w:rFonts w:ascii="Times" w:eastAsia="Malgun Gothic" w:hAnsi="Times" w:hint="eastAsia"/>
                <w:color w:val="EE0000"/>
              </w:rPr>
              <w:t>thie</w:t>
            </w:r>
            <w:proofErr w:type="spellEnd"/>
            <w:r>
              <w:rPr>
                <w:rFonts w:ascii="Times" w:eastAsia="Malgun Gothic" w:hAnsi="Times" w:hint="eastAsia"/>
                <w:color w:val="EE0000"/>
              </w:rPr>
              <w:t xml:space="preserve"> field is reserved</w:t>
            </w:r>
            <w:r>
              <w:rPr>
                <w:rFonts w:ascii="Times" w:eastAsia="DengXian" w:hAnsi="Times"/>
                <w:strike/>
                <w:color w:val="EE0000"/>
              </w:rPr>
              <w:t>0 bit otherwise</w:t>
            </w:r>
            <w:r>
              <w:rPr>
                <w:rFonts w:ascii="Times" w:eastAsia="DengXian" w:hAnsi="Times"/>
              </w:rPr>
              <w:t xml:space="preserve">. </w:t>
            </w:r>
          </w:p>
          <w:p w14:paraId="2AF1125D" w14:textId="77777777" w:rsidR="001802F7" w:rsidRDefault="001802F7" w:rsidP="00EA137A">
            <w:pPr>
              <w:spacing w:before="120" w:after="60"/>
              <w:rPr>
                <w:rFonts w:cs="Arial"/>
              </w:rPr>
            </w:pPr>
            <w:r w:rsidRPr="00EA137A">
              <w:rPr>
                <w:rFonts w:ascii="Times" w:hAnsi="Times" w:hint="eastAsia"/>
                <w:color w:val="EE0000"/>
              </w:rPr>
              <w:lastRenderedPageBreak/>
              <w:t>&lt;</w:t>
            </w:r>
            <w:r w:rsidRPr="00EA137A">
              <w:rPr>
                <w:rFonts w:ascii="Times" w:hAnsi="Times"/>
                <w:color w:val="EE0000"/>
              </w:rPr>
              <w:t>unchanged texts omitted&gt;</w:t>
            </w:r>
          </w:p>
        </w:tc>
      </w:tr>
    </w:tbl>
    <w:p w14:paraId="0CBCF902" w14:textId="77777777" w:rsidR="001802F7" w:rsidRDefault="001802F7" w:rsidP="001802F7">
      <w:pPr>
        <w:rPr>
          <w:rFonts w:cs="Arial"/>
        </w:rPr>
      </w:pPr>
    </w:p>
    <w:p w14:paraId="48A97AE6" w14:textId="620122B7" w:rsidR="001802F7" w:rsidRDefault="001802F7" w:rsidP="001802F7">
      <w:pPr>
        <w:rPr>
          <w:rFonts w:cs="Arial"/>
        </w:rPr>
      </w:pPr>
      <w:r>
        <w:rPr>
          <w:rFonts w:cs="Arial"/>
        </w:rPr>
        <w:t xml:space="preserve">Configuring the legacy or additional ROs is up to NW’s decision and based on NW’s configurations. In our </w:t>
      </w:r>
      <w:r w:rsidR="00221496">
        <w:rPr>
          <w:rFonts w:cs="Arial"/>
        </w:rPr>
        <w:t>view</w:t>
      </w:r>
      <w:r>
        <w:rPr>
          <w:rFonts w:cs="Arial"/>
        </w:rPr>
        <w:t>, the red text is not critical for NW operation and will not affect the NW’s decisions or configurations. On the other hand, the concept of supporting SBFD in SUL was not discussed during Rel</w:t>
      </w:r>
      <w:r w:rsidR="00FF2229">
        <w:rPr>
          <w:rFonts w:cs="Arial"/>
        </w:rPr>
        <w:t>-</w:t>
      </w:r>
      <w:r>
        <w:rPr>
          <w:rFonts w:cs="Arial"/>
        </w:rPr>
        <w:t xml:space="preserve">19 </w:t>
      </w:r>
      <w:r w:rsidR="00FF2229">
        <w:rPr>
          <w:rFonts w:cs="Arial"/>
        </w:rPr>
        <w:t>WI,</w:t>
      </w:r>
      <w:r>
        <w:rPr>
          <w:rFonts w:cs="Arial"/>
        </w:rPr>
        <w:t xml:space="preserve"> and there’s no agreement in this regard. Thus, </w:t>
      </w:r>
      <w:r w:rsidR="004148C0">
        <w:rPr>
          <w:rFonts w:cs="Arial"/>
        </w:rPr>
        <w:t xml:space="preserve">the inclusion of </w:t>
      </w:r>
      <w:r>
        <w:rPr>
          <w:rFonts w:cs="Arial"/>
        </w:rPr>
        <w:t>the red text without any discussions or agreements is not</w:t>
      </w:r>
      <w:r w:rsidR="004148C0">
        <w:rPr>
          <w:rFonts w:cs="Arial"/>
        </w:rPr>
        <w:t xml:space="preserve"> necessary and</w:t>
      </w:r>
      <w:r>
        <w:rPr>
          <w:rFonts w:cs="Arial"/>
        </w:rPr>
        <w:t xml:space="preserve"> </w:t>
      </w:r>
      <w:r w:rsidR="00C90D47">
        <w:rPr>
          <w:rFonts w:cs="Arial"/>
        </w:rPr>
        <w:t>essential</w:t>
      </w:r>
      <w:r>
        <w:rPr>
          <w:rFonts w:cs="Arial"/>
        </w:rPr>
        <w:t>.</w:t>
      </w:r>
    </w:p>
    <w:p w14:paraId="28DC93BC" w14:textId="609DA410" w:rsidR="001802F7" w:rsidRPr="00EA137A" w:rsidRDefault="001802F7" w:rsidP="001802F7">
      <w:pPr>
        <w:rPr>
          <w:rFonts w:cs="Arial"/>
          <w:i/>
          <w:iCs/>
        </w:rPr>
      </w:pPr>
      <w:r w:rsidRPr="00EA137A">
        <w:rPr>
          <w:rFonts w:cs="Arial"/>
          <w:b/>
          <w:bCs/>
          <w:i/>
          <w:iCs/>
        </w:rPr>
        <w:t xml:space="preserve">Proposal </w:t>
      </w:r>
      <w:r w:rsidR="00CB083D">
        <w:rPr>
          <w:rFonts w:cs="Arial"/>
          <w:b/>
          <w:bCs/>
          <w:i/>
          <w:iCs/>
        </w:rPr>
        <w:t>2</w:t>
      </w:r>
      <w:r w:rsidRPr="00EA137A">
        <w:rPr>
          <w:rFonts w:cs="Arial"/>
          <w:i/>
          <w:iCs/>
        </w:rPr>
        <w:t xml:space="preserve">. Do not support </w:t>
      </w:r>
      <w:r w:rsidR="00C90D47">
        <w:rPr>
          <w:rFonts w:cs="Arial"/>
          <w:i/>
          <w:iCs/>
        </w:rPr>
        <w:t>adding</w:t>
      </w:r>
      <w:r w:rsidR="00953427">
        <w:rPr>
          <w:rFonts w:cs="Arial"/>
          <w:i/>
          <w:iCs/>
        </w:rPr>
        <w:t xml:space="preserve"> </w:t>
      </w:r>
      <w:r w:rsidR="00250751">
        <w:rPr>
          <w:rFonts w:cs="Arial"/>
          <w:i/>
          <w:iCs/>
        </w:rPr>
        <w:t xml:space="preserve">unnecessary restrictions on </w:t>
      </w:r>
      <w:r w:rsidRPr="00EA137A">
        <w:rPr>
          <w:rFonts w:cs="Arial"/>
          <w:i/>
          <w:iCs/>
        </w:rPr>
        <w:t>the RACH occasion indicator to be conditioned on SUL configurations</w:t>
      </w:r>
      <w:r w:rsidR="00250751">
        <w:rPr>
          <w:rFonts w:cs="Arial"/>
          <w:i/>
          <w:iCs/>
        </w:rPr>
        <w:t xml:space="preserve">, which </w:t>
      </w:r>
      <w:r w:rsidR="00AF1E1E">
        <w:rPr>
          <w:rFonts w:cs="Arial"/>
          <w:i/>
          <w:iCs/>
        </w:rPr>
        <w:t xml:space="preserve">are not essential and </w:t>
      </w:r>
      <w:r w:rsidR="00032AD3">
        <w:rPr>
          <w:rFonts w:cs="Arial"/>
          <w:i/>
          <w:iCs/>
        </w:rPr>
        <w:t xml:space="preserve">are manageable by </w:t>
      </w:r>
      <w:r w:rsidR="00AF1E1E">
        <w:rPr>
          <w:rFonts w:cs="Arial"/>
          <w:i/>
          <w:iCs/>
        </w:rPr>
        <w:t>NW implementation</w:t>
      </w:r>
      <w:r w:rsidRPr="00EA137A">
        <w:rPr>
          <w:rFonts w:cs="Arial"/>
          <w:i/>
          <w:iCs/>
        </w:rPr>
        <w:t xml:space="preserve">. </w:t>
      </w:r>
    </w:p>
    <w:p w14:paraId="51A92CE7" w14:textId="77777777" w:rsidR="001802F7" w:rsidRDefault="001802F7" w:rsidP="001802F7">
      <w:pPr>
        <w:pStyle w:val="Heading2"/>
      </w:pPr>
      <w:r>
        <w:t>Mask index indication in additional-ROs</w:t>
      </w:r>
    </w:p>
    <w:p w14:paraId="622C72A2" w14:textId="77777777" w:rsidR="001802F7" w:rsidRPr="00AA490B" w:rsidRDefault="001802F7" w:rsidP="001802F7">
      <w:pPr>
        <w:rPr>
          <w:rFonts w:eastAsia="SimSun" w:cs="Calibri"/>
        </w:rPr>
      </w:pPr>
      <w:r>
        <w:rPr>
          <w:rFonts w:eastAsia="SimSun" w:cs="Calibri"/>
        </w:rPr>
        <w:t>In RAN1 #118-bis, the following agreement was agreed, where the agreement is on whether the PRACH mask indication can be used only for additional-ROs, legacy-ROs, or both.</w:t>
      </w:r>
    </w:p>
    <w:tbl>
      <w:tblPr>
        <w:tblStyle w:val="TableGrid"/>
        <w:tblW w:w="0" w:type="auto"/>
        <w:tblLook w:val="04A0" w:firstRow="1" w:lastRow="0" w:firstColumn="1" w:lastColumn="0" w:noHBand="0" w:noVBand="1"/>
      </w:tblPr>
      <w:tblGrid>
        <w:gridCol w:w="9629"/>
      </w:tblGrid>
      <w:tr w:rsidR="001802F7" w14:paraId="4AE85B59" w14:textId="77777777" w:rsidTr="00EA137A">
        <w:tc>
          <w:tcPr>
            <w:tcW w:w="9629" w:type="dxa"/>
          </w:tcPr>
          <w:p w14:paraId="5E368D16" w14:textId="77777777" w:rsidR="001802F7" w:rsidRPr="00AA490B" w:rsidRDefault="001802F7" w:rsidP="00EA137A">
            <w:pPr>
              <w:rPr>
                <w:rFonts w:eastAsia="SimSun" w:cs="Calibri"/>
                <w:b/>
                <w:bCs/>
              </w:rPr>
            </w:pPr>
            <w:r w:rsidRPr="00AA490B">
              <w:rPr>
                <w:rFonts w:eastAsia="SimSun" w:cs="Calibri"/>
                <w:b/>
                <w:bCs/>
              </w:rPr>
              <w:t>Agreement</w:t>
            </w:r>
          </w:p>
          <w:p w14:paraId="6DCF75D5" w14:textId="77777777" w:rsidR="001802F7" w:rsidRDefault="001802F7" w:rsidP="00EA137A">
            <w:pPr>
              <w:rPr>
                <w:rFonts w:eastAsia="SimSun" w:cs="Calibri"/>
                <w:highlight w:val="magenta"/>
              </w:rPr>
            </w:pPr>
            <w:r w:rsidRPr="006B1CD6">
              <w:rPr>
                <w:rFonts w:eastAsia="SimSun" w:cs="Calibri"/>
              </w:rPr>
              <w:t>For SBFD-aware UEs and PRACH mask indication for CFRA triggered by PDCCH order, discuss whether/how to indicate/determine additional-RO only, legacy-RO only, or both is used.</w:t>
            </w:r>
          </w:p>
        </w:tc>
      </w:tr>
    </w:tbl>
    <w:p w14:paraId="4F053F9F" w14:textId="77777777" w:rsidR="001802F7" w:rsidRDefault="001802F7" w:rsidP="001802F7">
      <w:pPr>
        <w:rPr>
          <w:rFonts w:eastAsia="SimSun" w:cs="Calibri"/>
          <w:highlight w:val="magenta"/>
        </w:rPr>
      </w:pPr>
    </w:p>
    <w:p w14:paraId="17668BE2" w14:textId="77777777" w:rsidR="001802F7" w:rsidRPr="00AA490B" w:rsidRDefault="001802F7" w:rsidP="001802F7">
      <w:pPr>
        <w:rPr>
          <w:rFonts w:eastAsia="SimSun" w:cs="Calibri"/>
        </w:rPr>
      </w:pPr>
      <w:r>
        <w:rPr>
          <w:rFonts w:eastAsia="SimSun" w:cs="Calibri"/>
        </w:rPr>
        <w:t>In RAN1 #120, the following agreement was agreed on mask index configuration for additional-ROs and legacy-ROs.</w:t>
      </w:r>
    </w:p>
    <w:tbl>
      <w:tblPr>
        <w:tblStyle w:val="TableGrid"/>
        <w:tblW w:w="0" w:type="auto"/>
        <w:tblLook w:val="04A0" w:firstRow="1" w:lastRow="0" w:firstColumn="1" w:lastColumn="0" w:noHBand="0" w:noVBand="1"/>
      </w:tblPr>
      <w:tblGrid>
        <w:gridCol w:w="9629"/>
      </w:tblGrid>
      <w:tr w:rsidR="001802F7" w14:paraId="6B027478" w14:textId="77777777" w:rsidTr="00EA137A">
        <w:tc>
          <w:tcPr>
            <w:tcW w:w="9629" w:type="dxa"/>
          </w:tcPr>
          <w:p w14:paraId="54111DC4" w14:textId="77777777" w:rsidR="001802F7" w:rsidRPr="00CB6644" w:rsidRDefault="001802F7" w:rsidP="00EA137A">
            <w:pPr>
              <w:spacing w:after="0"/>
              <w:rPr>
                <w:rFonts w:cs="Arial"/>
                <w:b/>
              </w:rPr>
            </w:pPr>
            <w:r w:rsidRPr="00CB6644">
              <w:rPr>
                <w:rFonts w:cs="Arial"/>
                <w:b/>
              </w:rPr>
              <w:t>Agreement</w:t>
            </w:r>
          </w:p>
          <w:p w14:paraId="2FAFB8AD" w14:textId="77777777" w:rsidR="001802F7" w:rsidRPr="00CB6644" w:rsidRDefault="001802F7" w:rsidP="00EA137A">
            <w:pPr>
              <w:spacing w:after="0"/>
              <w:rPr>
                <w:rFonts w:cs="Arial"/>
                <w:bCs/>
              </w:rPr>
            </w:pPr>
            <w:r w:rsidRPr="00CB6644">
              <w:rPr>
                <w:rFonts w:cs="Arial"/>
                <w:bCs/>
              </w:rPr>
              <w:t>For RACH configuration Option 1, down</w:t>
            </w:r>
            <w:r>
              <w:rPr>
                <w:rFonts w:cs="Arial"/>
                <w:bCs/>
              </w:rPr>
              <w:t xml:space="preserve"> </w:t>
            </w:r>
            <w:r w:rsidRPr="00CB6644">
              <w:rPr>
                <w:rFonts w:cs="Arial"/>
                <w:bCs/>
              </w:rPr>
              <w:t>select from the following two alternatives:</w:t>
            </w:r>
          </w:p>
          <w:p w14:paraId="034CA1D6" w14:textId="77777777" w:rsidR="001802F7" w:rsidRPr="00CB6644" w:rsidRDefault="001802F7" w:rsidP="001802F7">
            <w:pPr>
              <w:pStyle w:val="ListParagraph"/>
              <w:numPr>
                <w:ilvl w:val="0"/>
                <w:numId w:val="101"/>
              </w:numPr>
              <w:overflowPunct w:val="0"/>
              <w:autoSpaceDE w:val="0"/>
              <w:autoSpaceDN w:val="0"/>
              <w:adjustRightInd w:val="0"/>
              <w:spacing w:after="0" w:line="240" w:lineRule="auto"/>
              <w:contextualSpacing w:val="0"/>
              <w:textAlignment w:val="baseline"/>
              <w:rPr>
                <w:rFonts w:ascii="Arial" w:hAnsi="Arial" w:cs="Arial"/>
                <w:bCs/>
                <w:iCs/>
                <w:sz w:val="20"/>
                <w:szCs w:val="20"/>
                <w:lang w:eastAsia="x-none"/>
              </w:rPr>
            </w:pPr>
            <w:r w:rsidRPr="00CB6644">
              <w:rPr>
                <w:rFonts w:ascii="Arial" w:hAnsi="Arial" w:cs="Arial"/>
                <w:bCs/>
                <w:iCs/>
                <w:sz w:val="20"/>
                <w:szCs w:val="20"/>
                <w:lang w:eastAsia="x-none"/>
              </w:rPr>
              <w:t xml:space="preserve">Alt-1: Shared </w:t>
            </w:r>
            <w:proofErr w:type="spellStart"/>
            <w:r w:rsidRPr="00CB6644">
              <w:rPr>
                <w:rFonts w:ascii="Arial" w:hAnsi="Arial" w:cs="Arial"/>
                <w:bCs/>
                <w:i/>
                <w:sz w:val="20"/>
                <w:szCs w:val="20"/>
                <w:lang w:eastAsia="x-none"/>
              </w:rPr>
              <w:t>ssb-SharedRO-MaskIndex</w:t>
            </w:r>
            <w:proofErr w:type="spellEnd"/>
            <w:r w:rsidRPr="00CB6644">
              <w:rPr>
                <w:rFonts w:ascii="Arial" w:hAnsi="Arial" w:cs="Arial"/>
                <w:bCs/>
                <w:iCs/>
                <w:sz w:val="20"/>
                <w:szCs w:val="20"/>
                <w:lang w:eastAsia="x-none"/>
              </w:rPr>
              <w:t xml:space="preserve"> configuration</w:t>
            </w:r>
            <w:r w:rsidRPr="00CB6644">
              <w:rPr>
                <w:rFonts w:ascii="Arial" w:eastAsia="Malgun Gothic" w:hAnsi="Arial" w:cs="Arial"/>
                <w:bCs/>
                <w:iCs/>
                <w:sz w:val="20"/>
                <w:szCs w:val="20"/>
                <w:lang w:eastAsia="x-none"/>
              </w:rPr>
              <w:t xml:space="preserve"> </w:t>
            </w:r>
            <w:r w:rsidRPr="00CB6644">
              <w:rPr>
                <w:rFonts w:ascii="Arial" w:hAnsi="Arial" w:cs="Arial"/>
                <w:bCs/>
                <w:iCs/>
                <w:sz w:val="20"/>
                <w:szCs w:val="20"/>
                <w:lang w:eastAsia="x-none"/>
              </w:rPr>
              <w:t xml:space="preserve">for Additional-ROs and Legacy-ROs. </w:t>
            </w:r>
          </w:p>
          <w:p w14:paraId="2DE9522E" w14:textId="77777777" w:rsidR="001802F7" w:rsidRPr="00E5784D" w:rsidRDefault="001802F7" w:rsidP="001802F7">
            <w:pPr>
              <w:pStyle w:val="ListParagraph"/>
              <w:numPr>
                <w:ilvl w:val="0"/>
                <w:numId w:val="101"/>
              </w:numPr>
              <w:overflowPunct w:val="0"/>
              <w:autoSpaceDE w:val="0"/>
              <w:autoSpaceDN w:val="0"/>
              <w:adjustRightInd w:val="0"/>
              <w:spacing w:after="0" w:line="240" w:lineRule="auto"/>
              <w:contextualSpacing w:val="0"/>
              <w:textAlignment w:val="baseline"/>
              <w:rPr>
                <w:rFonts w:ascii="Arial" w:hAnsi="Arial" w:cs="Arial"/>
                <w:bCs/>
                <w:iCs/>
                <w:sz w:val="20"/>
                <w:szCs w:val="20"/>
                <w:lang w:eastAsia="x-none"/>
              </w:rPr>
            </w:pPr>
            <w:r w:rsidRPr="00CB6644">
              <w:rPr>
                <w:rFonts w:ascii="Arial" w:hAnsi="Arial" w:cs="Arial"/>
                <w:bCs/>
                <w:iCs/>
                <w:sz w:val="20"/>
                <w:szCs w:val="20"/>
                <w:lang w:eastAsia="x-none"/>
              </w:rPr>
              <w:t xml:space="preserve">Alt-2: Separate </w:t>
            </w:r>
            <w:proofErr w:type="spellStart"/>
            <w:r w:rsidRPr="00CB6644">
              <w:rPr>
                <w:rFonts w:ascii="Arial" w:hAnsi="Arial" w:cs="Arial"/>
                <w:bCs/>
                <w:i/>
                <w:sz w:val="20"/>
                <w:szCs w:val="20"/>
                <w:lang w:eastAsia="x-none"/>
              </w:rPr>
              <w:t>ssb-SharedRO-MaskIndex</w:t>
            </w:r>
            <w:proofErr w:type="spellEnd"/>
            <w:r w:rsidRPr="00CB6644">
              <w:rPr>
                <w:rFonts w:ascii="Arial" w:hAnsi="Arial" w:cs="Arial"/>
                <w:bCs/>
                <w:iCs/>
                <w:sz w:val="20"/>
                <w:szCs w:val="20"/>
                <w:lang w:eastAsia="x-none"/>
              </w:rPr>
              <w:t xml:space="preserve"> configurations for Additional-ROs and Legacy-ROs. </w:t>
            </w:r>
          </w:p>
        </w:tc>
      </w:tr>
    </w:tbl>
    <w:p w14:paraId="583B148E" w14:textId="77777777" w:rsidR="001802F7" w:rsidRDefault="001802F7" w:rsidP="001802F7">
      <w:pPr>
        <w:rPr>
          <w:rFonts w:eastAsia="SimSun" w:cs="Calibri"/>
          <w:highlight w:val="magenta"/>
        </w:rPr>
      </w:pPr>
    </w:p>
    <w:p w14:paraId="6D907A41" w14:textId="77777777" w:rsidR="001802F7" w:rsidRDefault="001802F7" w:rsidP="001802F7">
      <w:pPr>
        <w:rPr>
          <w:rFonts w:eastAsia="SimSun" w:cs="Calibri"/>
        </w:rPr>
      </w:pPr>
      <w:r w:rsidRPr="00905F2B">
        <w:rPr>
          <w:rFonts w:eastAsia="SimSun" w:cs="Calibri"/>
        </w:rPr>
        <w:t>In RAN1 #120-bis, following agreement was agreed:</w:t>
      </w:r>
    </w:p>
    <w:tbl>
      <w:tblPr>
        <w:tblStyle w:val="TableGrid"/>
        <w:tblW w:w="0" w:type="auto"/>
        <w:tblLook w:val="04A0" w:firstRow="1" w:lastRow="0" w:firstColumn="1" w:lastColumn="0" w:noHBand="0" w:noVBand="1"/>
      </w:tblPr>
      <w:tblGrid>
        <w:gridCol w:w="9629"/>
      </w:tblGrid>
      <w:tr w:rsidR="001802F7" w14:paraId="12F2771A" w14:textId="77777777" w:rsidTr="00EA137A">
        <w:tc>
          <w:tcPr>
            <w:tcW w:w="9629" w:type="dxa"/>
          </w:tcPr>
          <w:p w14:paraId="5AAEF451" w14:textId="77777777" w:rsidR="001802F7" w:rsidRPr="00D534B5" w:rsidRDefault="001802F7" w:rsidP="00EA137A">
            <w:pPr>
              <w:spacing w:after="0"/>
              <w:rPr>
                <w:rFonts w:cs="Arial"/>
                <w:b/>
                <w:bCs/>
              </w:rPr>
            </w:pPr>
            <w:r w:rsidRPr="00D534B5">
              <w:rPr>
                <w:rFonts w:cs="Arial"/>
                <w:b/>
                <w:bCs/>
              </w:rPr>
              <w:t>Agreement</w:t>
            </w:r>
          </w:p>
          <w:p w14:paraId="04DFA610" w14:textId="77777777" w:rsidR="001802F7" w:rsidRPr="00750C56" w:rsidRDefault="001802F7" w:rsidP="00EA137A">
            <w:pPr>
              <w:spacing w:after="0"/>
              <w:rPr>
                <w:rFonts w:cs="Arial"/>
              </w:rPr>
            </w:pPr>
            <w:r w:rsidRPr="00D534B5">
              <w:rPr>
                <w:rFonts w:cs="Arial"/>
              </w:rPr>
              <w:t>For RACH configuration Option 1 and Option 2, indexing of the PRACH occasion indicated by the mask index value for Additional-ROs is performed separately from Legacy-ROs following legacy indexing rules.</w:t>
            </w:r>
          </w:p>
        </w:tc>
      </w:tr>
    </w:tbl>
    <w:p w14:paraId="7ACFD843" w14:textId="77777777" w:rsidR="001802F7" w:rsidRDefault="001802F7" w:rsidP="001802F7">
      <w:pPr>
        <w:rPr>
          <w:rFonts w:cs="Arial"/>
          <w:lang w:eastAsia="x-none"/>
        </w:rPr>
      </w:pPr>
    </w:p>
    <w:p w14:paraId="12A88EE9" w14:textId="77777777" w:rsidR="001802F7" w:rsidRDefault="001802F7" w:rsidP="001802F7">
      <w:pPr>
        <w:rPr>
          <w:rFonts w:eastAsia="SimSun" w:cs="Calibri"/>
        </w:rPr>
      </w:pPr>
      <w:r>
        <w:rPr>
          <w:rFonts w:cs="Arial"/>
          <w:lang w:eastAsia="x-none"/>
        </w:rPr>
        <w:t xml:space="preserve">In our opinion, the UE that has determined to transmit PRACH preamble in an additional-RO may face some other limitations on selecting the RO between FDM-ed ROs. For example, see Figure 3, where </w:t>
      </w:r>
      <w:r w:rsidRPr="007554A3">
        <w:rPr>
          <w:rFonts w:eastAsia="SimSun" w:cs="Calibri"/>
          <w:i/>
          <w:iCs/>
        </w:rPr>
        <w:t>M = 8</w:t>
      </w:r>
      <w:r w:rsidRPr="007554A3">
        <w:rPr>
          <w:rFonts w:eastAsia="SimSun" w:cs="Calibri"/>
        </w:rPr>
        <w:t xml:space="preserve"> ROs are FDM-ed in an </w:t>
      </w:r>
      <w:r>
        <w:rPr>
          <w:rFonts w:eastAsia="SimSun" w:cs="Calibri"/>
        </w:rPr>
        <w:t>additional-</w:t>
      </w:r>
      <w:r w:rsidRPr="007554A3">
        <w:rPr>
          <w:rFonts w:eastAsia="SimSun" w:cs="Calibri"/>
        </w:rPr>
        <w:t xml:space="preserve">RO time instance, and each SSB can be mapped to </w:t>
      </w:r>
      <w:r w:rsidRPr="007554A3">
        <w:rPr>
          <w:rFonts w:eastAsia="SimSun" w:cs="Calibri"/>
          <w:i/>
          <w:iCs/>
        </w:rPr>
        <w:t>N =</w:t>
      </w:r>
      <w:r>
        <w:rPr>
          <w:rFonts w:eastAsia="SimSun" w:cs="Calibri"/>
          <w:i/>
          <w:iCs/>
        </w:rPr>
        <w:t xml:space="preserve"> </w:t>
      </w:r>
      <w:r w:rsidRPr="007554A3">
        <w:rPr>
          <w:rFonts w:eastAsia="SimSun" w:cs="Calibri"/>
          <w:i/>
          <w:iCs/>
        </w:rPr>
        <w:t xml:space="preserve">4 </w:t>
      </w:r>
      <w:r w:rsidRPr="007554A3">
        <w:rPr>
          <w:rFonts w:eastAsia="SimSun" w:cs="Calibri"/>
        </w:rPr>
        <w:t xml:space="preserve">ROs. That is, the UE that </w:t>
      </w:r>
      <w:r>
        <w:rPr>
          <w:rFonts w:eastAsia="SimSun" w:cs="Calibri"/>
        </w:rPr>
        <w:t>has</w:t>
      </w:r>
      <w:r w:rsidRPr="007554A3">
        <w:rPr>
          <w:rFonts w:eastAsia="SimSun" w:cs="Calibri"/>
        </w:rPr>
        <w:t xml:space="preserve"> selected SSB1 as the best SSB, </w:t>
      </w:r>
      <w:r>
        <w:rPr>
          <w:rFonts w:eastAsia="SimSun" w:cs="Calibri"/>
        </w:rPr>
        <w:t xml:space="preserve">could potentially </w:t>
      </w:r>
      <w:r w:rsidRPr="007554A3">
        <w:rPr>
          <w:rFonts w:eastAsia="SimSun" w:cs="Calibri"/>
        </w:rPr>
        <w:t xml:space="preserve">transmit PRACH preamble on one RO out of </w:t>
      </w:r>
      <w:r w:rsidRPr="007554A3">
        <w:rPr>
          <w:rFonts w:eastAsia="SimSun" w:cs="Calibri"/>
          <w:i/>
          <w:iCs/>
        </w:rPr>
        <w:t>N=4</w:t>
      </w:r>
      <w:r w:rsidRPr="007554A3">
        <w:rPr>
          <w:rFonts w:eastAsia="SimSun" w:cs="Calibri"/>
        </w:rPr>
        <w:t xml:space="preserve"> configured ROs, e.g., RO1, RO2, RO3, or RO4. </w:t>
      </w:r>
      <w:r>
        <w:rPr>
          <w:rFonts w:eastAsia="SimSun" w:cs="Calibri"/>
        </w:rPr>
        <w:t>Also</w:t>
      </w:r>
      <w:r w:rsidRPr="007554A3">
        <w:rPr>
          <w:rFonts w:eastAsia="SimSun" w:cs="Calibri"/>
        </w:rPr>
        <w:t xml:space="preserve">, the UE that </w:t>
      </w:r>
      <w:r>
        <w:rPr>
          <w:rFonts w:eastAsia="SimSun" w:cs="Calibri"/>
        </w:rPr>
        <w:t>has</w:t>
      </w:r>
      <w:r w:rsidRPr="007554A3">
        <w:rPr>
          <w:rFonts w:eastAsia="SimSun" w:cs="Calibri"/>
        </w:rPr>
        <w:t xml:space="preserve"> selected SSB2, </w:t>
      </w:r>
      <w:r>
        <w:rPr>
          <w:rFonts w:eastAsia="SimSun" w:cs="Calibri"/>
        </w:rPr>
        <w:t xml:space="preserve">could </w:t>
      </w:r>
      <w:r w:rsidRPr="007554A3">
        <w:rPr>
          <w:rFonts w:eastAsia="SimSun" w:cs="Calibri"/>
        </w:rPr>
        <w:t xml:space="preserve">transmit PRACH preamble on one out of </w:t>
      </w:r>
      <w:r w:rsidRPr="007554A3">
        <w:rPr>
          <w:rFonts w:eastAsia="SimSun" w:cs="Calibri"/>
          <w:i/>
          <w:iCs/>
        </w:rPr>
        <w:t>N=4</w:t>
      </w:r>
      <w:r w:rsidRPr="007554A3">
        <w:rPr>
          <w:rFonts w:eastAsia="SimSun" w:cs="Calibri"/>
        </w:rPr>
        <w:t xml:space="preserve"> configured ROs, e.g., RO5, RO6, RO7, or RO8.</w:t>
      </w:r>
    </w:p>
    <w:p w14:paraId="677F2AD4" w14:textId="77777777" w:rsidR="001802F7" w:rsidRDefault="001802F7" w:rsidP="001802F7">
      <w:pPr>
        <w:rPr>
          <w:rFonts w:eastAsia="SimSun" w:cs="Calibri"/>
        </w:rPr>
      </w:pPr>
      <w:r w:rsidRPr="00E85826">
        <w:rPr>
          <w:rFonts w:eastAsia="SimSun" w:cs="Calibri"/>
        </w:rPr>
        <w:t xml:space="preserve">Based on Figure </w:t>
      </w:r>
      <w:r>
        <w:rPr>
          <w:rFonts w:eastAsia="SimSun" w:cs="Calibri"/>
        </w:rPr>
        <w:t>3</w:t>
      </w:r>
      <w:r w:rsidRPr="00E85826">
        <w:rPr>
          <w:rFonts w:eastAsia="SimSun" w:cs="Calibri"/>
        </w:rPr>
        <w:t>, consider that UE may be indicated to only use the 6</w:t>
      </w:r>
      <w:r>
        <w:rPr>
          <w:rFonts w:eastAsia="SimSun" w:cs="Calibri"/>
        </w:rPr>
        <w:t xml:space="preserve"> middle ROs (e.g., RO2, RO3, …, RO7)</w:t>
      </w:r>
      <w:r w:rsidRPr="00E85826">
        <w:rPr>
          <w:rFonts w:eastAsia="SimSun" w:cs="Calibri"/>
        </w:rPr>
        <w:t xml:space="preserve">, </w:t>
      </w:r>
      <w:r>
        <w:rPr>
          <w:rFonts w:eastAsia="SimSun" w:cs="Calibri"/>
        </w:rPr>
        <w:t xml:space="preserve">the </w:t>
      </w:r>
      <w:r w:rsidRPr="00E85826">
        <w:rPr>
          <w:rFonts w:eastAsia="SimSun" w:cs="Calibri"/>
        </w:rPr>
        <w:t>4</w:t>
      </w:r>
      <w:r>
        <w:rPr>
          <w:rFonts w:eastAsia="SimSun" w:cs="Calibri"/>
        </w:rPr>
        <w:t xml:space="preserve"> middle ROs (e.g., RO3, RO4, RO5, and RO6)</w:t>
      </w:r>
      <w:r w:rsidRPr="00E85826">
        <w:rPr>
          <w:rFonts w:eastAsia="SimSun" w:cs="Calibri"/>
        </w:rPr>
        <w:t>, or 2 middle ROs</w:t>
      </w:r>
      <w:r>
        <w:rPr>
          <w:rFonts w:eastAsia="SimSun" w:cs="Calibri"/>
        </w:rPr>
        <w:t xml:space="preserve"> (e.g., RO4 and RO5)</w:t>
      </w:r>
      <w:r w:rsidRPr="00E85826">
        <w:rPr>
          <w:rFonts w:eastAsia="SimSun" w:cs="Calibri"/>
        </w:rPr>
        <w:t xml:space="preserve"> if for example the PRACH power is higher than corresponding thresholds.</w:t>
      </w:r>
      <w:r>
        <w:rPr>
          <w:rFonts w:eastAsia="SimSun" w:cs="Calibri"/>
        </w:rPr>
        <w:t xml:space="preserve"> That is, the UE could be configured with some thresholds on UL PRACH power and the associated FDM-ed ROs. For example, the UE that has selected SSB1 as the best SSB can determine the PRACH UL power for PRACH preamble transmission. In legacy ROs, the UE can select from any of the RO1, …, RO4. However, in additional ROs, the UE should select the ROs for PRACH preamble transmission based on the determined PRACH UL power and corresponding thresholds. As such, the UE compares the determined PRACH UL power and if it is lower than a configured first threshold, it means that the UE can select any of the configured ROs (from RO1, …, RO4) that are associated with its selected SSB. If the determined PRACH UL power is higher than the first threshold though, it means that the UE can only select the middle 6 ROs, that is RO2, RO3, and RO4. </w:t>
      </w:r>
    </w:p>
    <w:p w14:paraId="149AEAF9" w14:textId="77777777" w:rsidR="001802F7" w:rsidRDefault="001802F7" w:rsidP="001802F7">
      <w:pPr>
        <w:rPr>
          <w:rFonts w:eastAsia="SimSun" w:cs="Calibri"/>
        </w:rPr>
      </w:pPr>
      <w:r>
        <w:rPr>
          <w:rFonts w:eastAsia="SimSun" w:cs="Calibri"/>
        </w:rPr>
        <w:t>Such indication could be indicated via PRACH mask indication specific for additional-ROs. That is, in case the UE receives a first entry of the PRACH mask indication, the UE limits selecting only from the 6 middle ROs, if the UE receives a second entry of the PRACH mask indication, the UE limits selecting only from the 4 middle ROs, and if the UE receives a third entry of the PRACH mask indication, the UE limits selecting only from the 2 middle ROs.</w:t>
      </w:r>
    </w:p>
    <w:p w14:paraId="163511C6" w14:textId="4C7CD33E" w:rsidR="001802F7" w:rsidRDefault="001802F7" w:rsidP="001802F7">
      <w:pPr>
        <w:rPr>
          <w:i/>
          <w:iCs/>
        </w:rPr>
      </w:pPr>
      <w:r w:rsidRPr="00B76077">
        <w:rPr>
          <w:b/>
          <w:bCs/>
          <w:i/>
          <w:iCs/>
        </w:rPr>
        <w:t xml:space="preserve">Observation </w:t>
      </w:r>
      <w:r w:rsidR="00406633">
        <w:rPr>
          <w:b/>
          <w:bCs/>
          <w:i/>
          <w:iCs/>
        </w:rPr>
        <w:t>1</w:t>
      </w:r>
      <w:r w:rsidRPr="00B76077">
        <w:rPr>
          <w:b/>
          <w:bCs/>
          <w:i/>
          <w:iCs/>
        </w:rPr>
        <w:t xml:space="preserve">. </w:t>
      </w:r>
      <w:r>
        <w:rPr>
          <w:i/>
          <w:iCs/>
        </w:rPr>
        <w:t>The mask index specific to additional-ROs can be used for configuring limitations on selecting ROs based on different conditions, such as PRACH UL power</w:t>
      </w:r>
      <w:r w:rsidRPr="005F7637">
        <w:rPr>
          <w:i/>
          <w:iCs/>
        </w:rPr>
        <w:t>.</w:t>
      </w:r>
    </w:p>
    <w:p w14:paraId="129E0341" w14:textId="77777777" w:rsidR="001802F7" w:rsidRDefault="001802F7" w:rsidP="001802F7">
      <w:pPr>
        <w:spacing w:after="0"/>
        <w:rPr>
          <w:i/>
          <w:iCs/>
        </w:rPr>
      </w:pPr>
    </w:p>
    <w:p w14:paraId="52EF914E" w14:textId="77777777" w:rsidR="001802F7" w:rsidRDefault="001802F7" w:rsidP="001802F7">
      <w:pPr>
        <w:jc w:val="center"/>
        <w:rPr>
          <w:rFonts w:cs="Arial"/>
          <w:lang w:eastAsia="x-none"/>
        </w:rPr>
      </w:pPr>
      <w:r>
        <w:rPr>
          <w:noProof/>
        </w:rPr>
        <w:drawing>
          <wp:inline distT="0" distB="0" distL="0" distR="0" wp14:anchorId="33AF24A4" wp14:editId="3B2CEA26">
            <wp:extent cx="3491668" cy="1903585"/>
            <wp:effectExtent l="19050" t="19050" r="13970" b="20955"/>
            <wp:docPr id="98593300"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964539" name="Picture 1" descr="A screen shot of a computer&#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22394" cy="1920336"/>
                    </a:xfrm>
                    <a:prstGeom prst="rect">
                      <a:avLst/>
                    </a:prstGeom>
                    <a:ln>
                      <a:solidFill>
                        <a:schemeClr val="tx1"/>
                      </a:solidFill>
                    </a:ln>
                  </pic:spPr>
                </pic:pic>
              </a:graphicData>
            </a:graphic>
          </wp:inline>
        </w:drawing>
      </w:r>
    </w:p>
    <w:p w14:paraId="4BA63C1F" w14:textId="77777777" w:rsidR="001802F7" w:rsidRDefault="001802F7" w:rsidP="001802F7">
      <w:pPr>
        <w:jc w:val="center"/>
        <w:rPr>
          <w:rFonts w:cs="Arial"/>
          <w:lang w:eastAsia="x-none"/>
        </w:rPr>
      </w:pPr>
      <w:r w:rsidRPr="0072007C">
        <w:rPr>
          <w:rFonts w:cs="Arial"/>
          <w:lang w:eastAsia="x-none"/>
        </w:rPr>
        <w:t xml:space="preserve">Figure </w:t>
      </w:r>
      <w:r>
        <w:rPr>
          <w:rFonts w:cs="Arial"/>
          <w:lang w:eastAsia="x-none"/>
        </w:rPr>
        <w:t>3</w:t>
      </w:r>
      <w:r w:rsidRPr="0072007C">
        <w:rPr>
          <w:rFonts w:cs="Arial"/>
          <w:lang w:eastAsia="x-none"/>
        </w:rPr>
        <w:t>. Example of FDM-ed random-access occasions</w:t>
      </w:r>
      <w:r>
        <w:rPr>
          <w:rFonts w:cs="Arial"/>
          <w:lang w:eastAsia="x-none"/>
        </w:rPr>
        <w:t xml:space="preserve"> </w:t>
      </w:r>
    </w:p>
    <w:p w14:paraId="435D427C" w14:textId="77777777" w:rsidR="001802F7" w:rsidRDefault="001802F7" w:rsidP="001802F7">
      <w:pPr>
        <w:rPr>
          <w:rFonts w:cs="Arial"/>
        </w:rPr>
      </w:pPr>
      <w:r>
        <w:t xml:space="preserve">The selection of an RO from the set of FDM-ed ROs in an UL sub-band of an SBFD slot can impact the performance of PDSCH reception in respective DL SB due to PRACH generated CLI. An </w:t>
      </w:r>
      <w:r w:rsidRPr="006912C6">
        <w:rPr>
          <w:rFonts w:cs="Arial"/>
        </w:rPr>
        <w:t>LLS</w:t>
      </w:r>
      <w:r>
        <w:rPr>
          <w:rFonts w:cs="Arial"/>
        </w:rPr>
        <w:t xml:space="preserve"> was conducted</w:t>
      </w:r>
      <w:r w:rsidRPr="006912C6">
        <w:rPr>
          <w:rFonts w:cs="Arial"/>
        </w:rPr>
        <w:t xml:space="preserve"> to </w:t>
      </w:r>
      <w:r>
        <w:rPr>
          <w:rFonts w:cs="Arial"/>
        </w:rPr>
        <w:t>evaluate</w:t>
      </w:r>
      <w:r w:rsidRPr="006912C6">
        <w:rPr>
          <w:rFonts w:cs="Arial"/>
        </w:rPr>
        <w:t xml:space="preserve"> the potential negative impacts on </w:t>
      </w:r>
      <w:r>
        <w:rPr>
          <w:rFonts w:cs="Arial"/>
        </w:rPr>
        <w:t>PDSCH</w:t>
      </w:r>
      <w:r w:rsidRPr="006912C6">
        <w:rPr>
          <w:rFonts w:cs="Arial"/>
        </w:rPr>
        <w:t xml:space="preserve"> reception on</w:t>
      </w:r>
      <w:r>
        <w:rPr>
          <w:rFonts w:cs="Arial"/>
        </w:rPr>
        <w:t xml:space="preserve"> a DL</w:t>
      </w:r>
      <w:r w:rsidRPr="006912C6">
        <w:rPr>
          <w:rFonts w:cs="Arial"/>
        </w:rPr>
        <w:t xml:space="preserve"> sub</w:t>
      </w:r>
      <w:r>
        <w:rPr>
          <w:rFonts w:cs="Arial"/>
        </w:rPr>
        <w:t>-</w:t>
      </w:r>
      <w:r w:rsidRPr="006912C6">
        <w:rPr>
          <w:rFonts w:cs="Arial"/>
        </w:rPr>
        <w:t>band</w:t>
      </w:r>
      <w:r>
        <w:rPr>
          <w:rFonts w:cs="Arial"/>
        </w:rPr>
        <w:t xml:space="preserve"> of an SBFD slot</w:t>
      </w:r>
      <w:r w:rsidRPr="006912C6">
        <w:rPr>
          <w:rFonts w:cs="Arial"/>
        </w:rPr>
        <w:t xml:space="preserve"> </w:t>
      </w:r>
      <w:r>
        <w:rPr>
          <w:rFonts w:cs="Arial"/>
        </w:rPr>
        <w:t xml:space="preserve">based on the location of the selected RO within the UL sub-band (e.g., PRACH location at centre of UL sub-band or at the edge of the UL sub-band). An RO at the centre of the UL sub-band is expected to introduce less CLI on the DL sub-band compared to an RO at the edge of the UL sub-band, i.e., adjacent to the DL sub-band.  </w:t>
      </w:r>
    </w:p>
    <w:p w14:paraId="6BCC64FD" w14:textId="25542436" w:rsidR="001802F7" w:rsidRDefault="001802F7" w:rsidP="001802F7">
      <w:pPr>
        <w:rPr>
          <w:rFonts w:cs="Arial"/>
        </w:rPr>
      </w:pPr>
      <w:r w:rsidRPr="006912C6">
        <w:rPr>
          <w:rFonts w:cs="Arial"/>
        </w:rPr>
        <w:t xml:space="preserve">We consider a </w:t>
      </w:r>
      <w:r>
        <w:rPr>
          <w:rFonts w:cs="Arial"/>
        </w:rPr>
        <w:t>scenario</w:t>
      </w:r>
      <w:r w:rsidRPr="006912C6">
        <w:rPr>
          <w:rFonts w:cs="Arial"/>
        </w:rPr>
        <w:t xml:space="preserve"> scheme where the DL signal</w:t>
      </w:r>
      <w:r>
        <w:rPr>
          <w:rFonts w:cs="Arial"/>
        </w:rPr>
        <w:t xml:space="preserve"> in the SBFD slot</w:t>
      </w:r>
      <w:r w:rsidRPr="006912C6">
        <w:rPr>
          <w:rFonts w:cs="Arial"/>
        </w:rPr>
        <w:t xml:space="preserve"> can be a couple of dBs less than</w:t>
      </w:r>
      <w:r>
        <w:rPr>
          <w:rFonts w:cs="Arial"/>
        </w:rPr>
        <w:t xml:space="preserve"> or</w:t>
      </w:r>
      <w:r w:rsidRPr="006912C6">
        <w:rPr>
          <w:rFonts w:cs="Arial"/>
        </w:rPr>
        <w:t xml:space="preserve"> greater than the </w:t>
      </w:r>
      <w:r>
        <w:rPr>
          <w:rFonts w:cs="Arial"/>
        </w:rPr>
        <w:t xml:space="preserve">PRACH </w:t>
      </w:r>
      <w:r w:rsidRPr="006912C6">
        <w:rPr>
          <w:rFonts w:cs="Arial"/>
        </w:rPr>
        <w:t>signal</w:t>
      </w:r>
      <w:r>
        <w:rPr>
          <w:rFonts w:cs="Arial"/>
        </w:rPr>
        <w:t xml:space="preserve"> in the UL sub-band</w:t>
      </w:r>
      <w:r w:rsidRPr="006912C6">
        <w:rPr>
          <w:rFonts w:cs="Arial"/>
        </w:rPr>
        <w:t xml:space="preserve">. For </w:t>
      </w:r>
      <w:r>
        <w:rPr>
          <w:rFonts w:cs="Arial"/>
        </w:rPr>
        <w:t>a</w:t>
      </w:r>
      <w:r w:rsidRPr="006912C6">
        <w:rPr>
          <w:rFonts w:cs="Arial"/>
        </w:rPr>
        <w:t xml:space="preserve"> given </w:t>
      </w:r>
      <w:r>
        <w:rPr>
          <w:rFonts w:cs="Arial"/>
        </w:rPr>
        <w:t>PRACH</w:t>
      </w:r>
      <w:r w:rsidRPr="006912C6">
        <w:rPr>
          <w:rFonts w:cs="Arial"/>
        </w:rPr>
        <w:t xml:space="preserve"> RB allocation</w:t>
      </w:r>
      <w:r>
        <w:rPr>
          <w:rFonts w:cs="Arial"/>
        </w:rPr>
        <w:t xml:space="preserve"> and magnitude of the PRACH generated CLI</w:t>
      </w:r>
      <w:r w:rsidRPr="006912C6">
        <w:rPr>
          <w:rFonts w:cs="Arial"/>
        </w:rPr>
        <w:t xml:space="preserve">, we evaluate the DL receiver performance for various </w:t>
      </w:r>
      <w:r>
        <w:rPr>
          <w:rFonts w:cs="Arial"/>
        </w:rPr>
        <w:t xml:space="preserve">selection of RO within the UL sub-band </w:t>
      </w:r>
      <w:r w:rsidRPr="006912C6">
        <w:rPr>
          <w:rFonts w:cs="Arial"/>
        </w:rPr>
        <w:t xml:space="preserve">as shown in Figure </w:t>
      </w:r>
      <w:r>
        <w:rPr>
          <w:rFonts w:cs="Arial"/>
        </w:rPr>
        <w:t>4 and Figure 5</w:t>
      </w:r>
      <w:r w:rsidRPr="006912C6">
        <w:rPr>
          <w:rFonts w:cs="Arial"/>
        </w:rPr>
        <w:t xml:space="preserve">. </w:t>
      </w:r>
      <w:r>
        <w:rPr>
          <w:rFonts w:cs="Arial"/>
        </w:rPr>
        <w:t xml:space="preserve">The set of simulation assumption which were considered for the performance evaluation are given in </w:t>
      </w:r>
      <w:proofErr w:type="spellStart"/>
      <w:r>
        <w:rPr>
          <w:rFonts w:cs="Arial"/>
        </w:rPr>
        <w:t>Appedix</w:t>
      </w:r>
      <w:proofErr w:type="spellEnd"/>
      <w:r>
        <w:rPr>
          <w:rFonts w:cs="Arial"/>
        </w:rPr>
        <w:t xml:space="preserve">. </w:t>
      </w:r>
      <w:r w:rsidRPr="006912C6">
        <w:rPr>
          <w:rFonts w:cs="Arial"/>
        </w:rPr>
        <w:t>For the initial results presented, no signal impairments due to PA nonlinearity or other imperfections are considered, where such impairments may further increase the adjacent inter-sub</w:t>
      </w:r>
      <w:r>
        <w:rPr>
          <w:rFonts w:cs="Arial"/>
        </w:rPr>
        <w:t>-</w:t>
      </w:r>
      <w:r w:rsidRPr="006912C6">
        <w:rPr>
          <w:rFonts w:cs="Arial"/>
        </w:rPr>
        <w:t>band CLI level</w:t>
      </w:r>
      <w:r>
        <w:rPr>
          <w:rFonts w:cs="Arial"/>
        </w:rPr>
        <w:t xml:space="preserve"> depending on the location of the selected RO</w:t>
      </w:r>
      <w:r w:rsidRPr="006912C6">
        <w:rPr>
          <w:rFonts w:cs="Arial"/>
        </w:rPr>
        <w:t xml:space="preserve">.  </w:t>
      </w:r>
    </w:p>
    <w:p w14:paraId="1B4B24DD" w14:textId="77777777" w:rsidR="001802F7" w:rsidRDefault="001802F7" w:rsidP="001802F7">
      <w:pPr>
        <w:jc w:val="center"/>
        <w:rPr>
          <w:rFonts w:cs="Arial"/>
          <w:i/>
          <w:iCs/>
          <w:lang w:eastAsia="x-none"/>
        </w:rPr>
      </w:pPr>
      <w:r>
        <w:rPr>
          <w:rFonts w:cs="Arial"/>
          <w:i/>
          <w:iCs/>
          <w:noProof/>
          <w:lang w:eastAsia="x-none"/>
        </w:rPr>
        <w:drawing>
          <wp:inline distT="0" distB="0" distL="0" distR="0" wp14:anchorId="43CCB99D" wp14:editId="1FF98AA3">
            <wp:extent cx="3688024" cy="2589919"/>
            <wp:effectExtent l="0" t="0" r="8255" b="1270"/>
            <wp:docPr id="1214033692" name="Picture 2"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033692" name="Picture 2" descr="A graph of different colors&#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706802" cy="2603106"/>
                    </a:xfrm>
                    <a:prstGeom prst="rect">
                      <a:avLst/>
                    </a:prstGeom>
                  </pic:spPr>
                </pic:pic>
              </a:graphicData>
            </a:graphic>
          </wp:inline>
        </w:drawing>
      </w:r>
    </w:p>
    <w:p w14:paraId="2CD1FBF1" w14:textId="77777777" w:rsidR="001802F7" w:rsidRPr="00394EB6" w:rsidRDefault="001802F7" w:rsidP="001802F7">
      <w:pPr>
        <w:jc w:val="center"/>
        <w:rPr>
          <w:rFonts w:cs="Arial"/>
          <w:lang w:eastAsia="x-none"/>
        </w:rPr>
      </w:pPr>
      <w:r w:rsidRPr="00394EB6">
        <w:rPr>
          <w:rFonts w:cs="Arial"/>
          <w:lang w:eastAsia="x-none"/>
        </w:rPr>
        <w:t xml:space="preserve">Figure </w:t>
      </w:r>
      <w:r>
        <w:rPr>
          <w:rFonts w:cs="Arial"/>
          <w:lang w:eastAsia="x-none"/>
        </w:rPr>
        <w:t>4</w:t>
      </w:r>
      <w:r w:rsidRPr="00394EB6">
        <w:rPr>
          <w:rFonts w:cs="Arial"/>
          <w:lang w:eastAsia="x-none"/>
        </w:rPr>
        <w:t xml:space="preserve">. Performance of PDSCH reception in DL sub-band of SBFD slot for various location of the ROs within the UL sub-band and when the PRACH generated CLI is -3dB </w:t>
      </w:r>
    </w:p>
    <w:p w14:paraId="0EBB153C" w14:textId="77777777" w:rsidR="001802F7" w:rsidRDefault="001802F7" w:rsidP="001802F7">
      <w:pPr>
        <w:jc w:val="center"/>
        <w:rPr>
          <w:rFonts w:cs="Arial"/>
          <w:i/>
          <w:iCs/>
          <w:lang w:eastAsia="x-none"/>
        </w:rPr>
      </w:pPr>
      <w:r>
        <w:rPr>
          <w:rFonts w:cs="Arial"/>
          <w:i/>
          <w:iCs/>
          <w:noProof/>
          <w:lang w:eastAsia="x-none"/>
        </w:rPr>
        <w:lastRenderedPageBreak/>
        <w:drawing>
          <wp:inline distT="0" distB="0" distL="0" distR="0" wp14:anchorId="43485772" wp14:editId="494F8E26">
            <wp:extent cx="3668274" cy="2611062"/>
            <wp:effectExtent l="0" t="0" r="8890" b="0"/>
            <wp:docPr id="258598765" name="Picture 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598765" name="Picture 3" descr="A graph of different colored lines&#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668274" cy="2611062"/>
                    </a:xfrm>
                    <a:prstGeom prst="rect">
                      <a:avLst/>
                    </a:prstGeom>
                  </pic:spPr>
                </pic:pic>
              </a:graphicData>
            </a:graphic>
          </wp:inline>
        </w:drawing>
      </w:r>
    </w:p>
    <w:p w14:paraId="3A2A599E" w14:textId="77777777" w:rsidR="001802F7" w:rsidRPr="00394EB6" w:rsidRDefault="001802F7" w:rsidP="001802F7">
      <w:pPr>
        <w:jc w:val="center"/>
        <w:rPr>
          <w:rFonts w:cs="Arial"/>
          <w:lang w:eastAsia="x-none"/>
        </w:rPr>
      </w:pPr>
      <w:r w:rsidRPr="006912C6">
        <w:rPr>
          <w:rFonts w:cs="Arial"/>
          <w:lang w:eastAsia="x-none"/>
        </w:rPr>
        <w:t xml:space="preserve">Figure </w:t>
      </w:r>
      <w:r>
        <w:rPr>
          <w:rFonts w:cs="Arial"/>
          <w:lang w:eastAsia="x-none"/>
        </w:rPr>
        <w:t>5</w:t>
      </w:r>
      <w:r w:rsidRPr="006912C6">
        <w:rPr>
          <w:rFonts w:cs="Arial"/>
          <w:lang w:eastAsia="x-none"/>
        </w:rPr>
        <w:t xml:space="preserve">. </w:t>
      </w:r>
      <w:r w:rsidRPr="00394EB6">
        <w:rPr>
          <w:rFonts w:cs="Arial"/>
          <w:lang w:eastAsia="x-none"/>
        </w:rPr>
        <w:t>Performance of PDSCH reception in DL sub-band of SBFD slot for various location of the ROs within the UL sub-band and when the PRACH generated CLI is 3dB</w:t>
      </w:r>
    </w:p>
    <w:p w14:paraId="05BCCC6E" w14:textId="77777777" w:rsidR="001802F7" w:rsidRDefault="001802F7" w:rsidP="001802F7">
      <w:pPr>
        <w:rPr>
          <w:rFonts w:cs="Arial"/>
        </w:rPr>
      </w:pPr>
      <w:r>
        <w:rPr>
          <w:rFonts w:cs="Arial"/>
        </w:rPr>
        <w:t xml:space="preserve">Both </w:t>
      </w:r>
      <w:r w:rsidRPr="006912C6">
        <w:rPr>
          <w:rFonts w:cs="Arial"/>
        </w:rPr>
        <w:t xml:space="preserve">Figure </w:t>
      </w:r>
      <w:r>
        <w:rPr>
          <w:rFonts w:cs="Arial"/>
        </w:rPr>
        <w:t>4</w:t>
      </w:r>
      <w:r w:rsidRPr="006912C6">
        <w:rPr>
          <w:rFonts w:cs="Arial"/>
        </w:rPr>
        <w:t xml:space="preserve"> </w:t>
      </w:r>
      <w:r>
        <w:rPr>
          <w:rFonts w:cs="Arial"/>
        </w:rPr>
        <w:t xml:space="preserve">and Figure 5 </w:t>
      </w:r>
      <w:r w:rsidRPr="006912C6">
        <w:rPr>
          <w:rFonts w:cs="Arial"/>
        </w:rPr>
        <w:t xml:space="preserve">show </w:t>
      </w:r>
      <w:r>
        <w:rPr>
          <w:rFonts w:cs="Arial"/>
        </w:rPr>
        <w:t>BLER</w:t>
      </w:r>
      <w:r w:rsidRPr="006912C6">
        <w:rPr>
          <w:rFonts w:cs="Arial"/>
        </w:rPr>
        <w:t xml:space="preserve"> performance</w:t>
      </w:r>
      <w:r>
        <w:rPr>
          <w:rFonts w:cs="Arial"/>
        </w:rPr>
        <w:t xml:space="preserve"> degrades as location of the selected RO gets closer to the edge of the UL sub-band, i.e. closer to the DL sub-band in the SBFD slot. It can also be observed from both figures, Figure 4 and Figure 5, that the impact of PRACH generated CLI is significant when the selected RO is at the edge of the UL sub-band or adjacent to the DL sub-band. Furthermore, it is observed that there can be significant difference in terms of BLER performance of the received PDSCH signal when there is some gap, in number of PRBs or REs, between the transmitted PDSCH signal in the DL sub-band and an RO located at the edge of the UL sub-band compared to having the RO at the edge of the UL sub-band and no gap with the adjacent PDSCH transmission.   </w:t>
      </w:r>
    </w:p>
    <w:p w14:paraId="36FB5D1F" w14:textId="0FBA8DC8" w:rsidR="001802F7" w:rsidRDefault="001802F7" w:rsidP="001802F7">
      <w:pPr>
        <w:rPr>
          <w:i/>
          <w:iCs/>
        </w:rPr>
      </w:pPr>
      <w:r w:rsidRPr="00B50C85">
        <w:rPr>
          <w:b/>
          <w:bCs/>
          <w:i/>
          <w:iCs/>
        </w:rPr>
        <w:t xml:space="preserve">Observation </w:t>
      </w:r>
      <w:r w:rsidR="00406633">
        <w:rPr>
          <w:b/>
          <w:bCs/>
          <w:i/>
          <w:iCs/>
        </w:rPr>
        <w:t>2</w:t>
      </w:r>
      <w:r w:rsidRPr="00B50C85">
        <w:rPr>
          <w:b/>
          <w:bCs/>
          <w:i/>
          <w:iCs/>
        </w:rPr>
        <w:t xml:space="preserve">. </w:t>
      </w:r>
      <w:r>
        <w:rPr>
          <w:i/>
          <w:iCs/>
        </w:rPr>
        <w:t>Performance of received PDSCH signal in an SBFD slot is impacted by the location of a RO within the UL sub-band</w:t>
      </w:r>
      <w:r w:rsidRPr="00393CE7">
        <w:rPr>
          <w:i/>
          <w:iCs/>
        </w:rPr>
        <w:t>.</w:t>
      </w:r>
      <w:r>
        <w:rPr>
          <w:i/>
          <w:iCs/>
        </w:rPr>
        <w:t xml:space="preserve"> The closer the RO is to the edge of the UL sub-band, the greater the degradation, in terms of BLER, to the PDSCH signal in the DL sub-band.</w:t>
      </w:r>
    </w:p>
    <w:p w14:paraId="64303AD6" w14:textId="02DDDA0C" w:rsidR="001802F7" w:rsidRDefault="001802F7" w:rsidP="001802F7">
      <w:pPr>
        <w:rPr>
          <w:b/>
          <w:bCs/>
          <w:i/>
          <w:iCs/>
        </w:rPr>
      </w:pPr>
      <w:r w:rsidRPr="00B50C85">
        <w:rPr>
          <w:b/>
          <w:bCs/>
          <w:i/>
          <w:iCs/>
        </w:rPr>
        <w:t xml:space="preserve">Observation </w:t>
      </w:r>
      <w:r w:rsidR="00406633">
        <w:rPr>
          <w:b/>
          <w:bCs/>
          <w:i/>
          <w:iCs/>
        </w:rPr>
        <w:t>3</w:t>
      </w:r>
      <w:r w:rsidRPr="00B50C85">
        <w:rPr>
          <w:b/>
          <w:bCs/>
          <w:i/>
          <w:iCs/>
        </w:rPr>
        <w:t xml:space="preserve">. </w:t>
      </w:r>
      <w:r w:rsidRPr="00393CE7">
        <w:rPr>
          <w:i/>
          <w:iCs/>
        </w:rPr>
        <w:t>SBFD</w:t>
      </w:r>
      <w:r>
        <w:rPr>
          <w:i/>
          <w:iCs/>
        </w:rPr>
        <w:t>-aware</w:t>
      </w:r>
      <w:r w:rsidRPr="00393CE7">
        <w:rPr>
          <w:i/>
          <w:iCs/>
        </w:rPr>
        <w:t xml:space="preserve"> UEs </w:t>
      </w:r>
      <w:r>
        <w:rPr>
          <w:i/>
          <w:iCs/>
        </w:rPr>
        <w:t>may need to fallback to use legacy-ROs, for example due to PRACH power limitations in FDM-ed additional-ROs in SBFD symbols</w:t>
      </w:r>
      <w:r w:rsidRPr="00393CE7">
        <w:rPr>
          <w:i/>
          <w:iCs/>
        </w:rPr>
        <w:t>.</w:t>
      </w:r>
    </w:p>
    <w:p w14:paraId="294E1602" w14:textId="1402AE2B" w:rsidR="001802F7" w:rsidRDefault="001802F7" w:rsidP="001802F7">
      <w:pPr>
        <w:rPr>
          <w:i/>
          <w:iCs/>
        </w:rPr>
      </w:pPr>
      <w:r>
        <w:rPr>
          <w:b/>
          <w:bCs/>
          <w:i/>
          <w:iCs/>
        </w:rPr>
        <w:t xml:space="preserve">Proposal </w:t>
      </w:r>
      <w:r w:rsidR="00406633">
        <w:rPr>
          <w:b/>
          <w:bCs/>
          <w:i/>
          <w:iCs/>
        </w:rPr>
        <w:t>3</w:t>
      </w:r>
      <w:r w:rsidRPr="00B50C85">
        <w:rPr>
          <w:b/>
          <w:bCs/>
          <w:i/>
          <w:iCs/>
        </w:rPr>
        <w:t xml:space="preserve">. </w:t>
      </w:r>
      <w:r w:rsidRPr="004B6A52">
        <w:rPr>
          <w:i/>
          <w:iCs/>
        </w:rPr>
        <w:t xml:space="preserve">For SBFD-aware UEs </w:t>
      </w:r>
      <w:r>
        <w:rPr>
          <w:i/>
          <w:iCs/>
        </w:rPr>
        <w:t xml:space="preserve">support </w:t>
      </w:r>
      <w:r w:rsidRPr="004B6A52">
        <w:rPr>
          <w:i/>
          <w:iCs/>
        </w:rPr>
        <w:t xml:space="preserve">additional condition(s) for RO </w:t>
      </w:r>
      <w:r>
        <w:rPr>
          <w:i/>
          <w:iCs/>
        </w:rPr>
        <w:t>selection in FDM-ed ROs in SBFD symbols</w:t>
      </w:r>
      <w:r w:rsidRPr="00393CE7">
        <w:rPr>
          <w:i/>
          <w:iCs/>
        </w:rPr>
        <w:t>.</w:t>
      </w:r>
    </w:p>
    <w:p w14:paraId="75916CCB" w14:textId="1B477172" w:rsidR="00D07692" w:rsidRPr="00793924" w:rsidRDefault="00D07692" w:rsidP="00D07692">
      <w:pPr>
        <w:pStyle w:val="Heading1"/>
      </w:pPr>
      <w:r w:rsidRPr="00D07692">
        <w:t>CLI handling aspects</w:t>
      </w:r>
    </w:p>
    <w:p w14:paraId="28E02856" w14:textId="45E056C1" w:rsidR="00D07692" w:rsidRDefault="00D42CD8" w:rsidP="000C69DC">
      <w:pPr>
        <w:pStyle w:val="Heading2"/>
      </w:pPr>
      <w:r>
        <w:t>On Simultaneous measurements for CLI-RSSI and SRS-RSRP</w:t>
      </w:r>
    </w:p>
    <w:p w14:paraId="7E942135" w14:textId="52630324" w:rsidR="00117B08" w:rsidRDefault="00117B08" w:rsidP="00117B08">
      <w:pPr>
        <w:rPr>
          <w:rFonts w:cs="Arial"/>
        </w:rPr>
      </w:pPr>
      <w:r>
        <w:rPr>
          <w:rFonts w:cs="Arial"/>
        </w:rPr>
        <w:t xml:space="preserve">In the feature lead summary on CLI handling </w:t>
      </w:r>
      <w:r>
        <w:rPr>
          <w:rFonts w:cs="Arial"/>
        </w:rPr>
        <w:fldChar w:fldCharType="begin"/>
      </w:r>
      <w:r>
        <w:rPr>
          <w:rFonts w:cs="Arial"/>
        </w:rPr>
        <w:instrText xml:space="preserve"> REF _Ref210284696 \r \h </w:instrText>
      </w:r>
      <w:r>
        <w:rPr>
          <w:rFonts w:cs="Arial"/>
        </w:rPr>
      </w:r>
      <w:r>
        <w:rPr>
          <w:rFonts w:cs="Arial"/>
        </w:rPr>
        <w:fldChar w:fldCharType="separate"/>
      </w:r>
      <w:r>
        <w:rPr>
          <w:rFonts w:cs="Arial"/>
        </w:rPr>
        <w:t>[</w:t>
      </w:r>
      <w:r w:rsidR="005B5DA4">
        <w:rPr>
          <w:rFonts w:cs="Arial"/>
        </w:rPr>
        <w:t>5</w:t>
      </w:r>
      <w:r>
        <w:rPr>
          <w:rFonts w:cs="Arial"/>
        </w:rPr>
        <w:t>]</w:t>
      </w:r>
      <w:r>
        <w:rPr>
          <w:rFonts w:cs="Arial"/>
        </w:rPr>
        <w:fldChar w:fldCharType="end"/>
      </w:r>
      <w:r>
        <w:rPr>
          <w:rFonts w:cs="Arial"/>
        </w:rPr>
        <w:t xml:space="preserve">, the </w:t>
      </w:r>
      <w:r w:rsidRPr="002510E9">
        <w:rPr>
          <w:i/>
          <w:iCs/>
        </w:rPr>
        <w:t>Issue 5: Clarification of DL signals/channels in FG 60-9a (R1-2505523)</w:t>
      </w:r>
      <w:r>
        <w:rPr>
          <w:rFonts w:cs="Arial"/>
          <w:sz w:val="32"/>
          <w:szCs w:val="32"/>
        </w:rPr>
        <w:t xml:space="preserve"> </w:t>
      </w:r>
      <w:r w:rsidRPr="002510E9">
        <w:rPr>
          <w:rFonts w:cs="Arial"/>
        </w:rPr>
        <w:t>was raised</w:t>
      </w:r>
      <w:r>
        <w:rPr>
          <w:rFonts w:cs="Arial"/>
        </w:rPr>
        <w:t xml:space="preserve">, proposing not to support that measurement resources for CLI-RSSI in a DL </w:t>
      </w:r>
      <w:proofErr w:type="spellStart"/>
      <w:r>
        <w:rPr>
          <w:rFonts w:cs="Arial"/>
        </w:rPr>
        <w:t>subband</w:t>
      </w:r>
      <w:proofErr w:type="spellEnd"/>
      <w:r>
        <w:rPr>
          <w:rFonts w:cs="Arial"/>
        </w:rPr>
        <w:t xml:space="preserve"> and measurement resources for SRS-RSRP in the UL </w:t>
      </w:r>
      <w:proofErr w:type="spellStart"/>
      <w:r>
        <w:rPr>
          <w:rFonts w:cs="Arial"/>
        </w:rPr>
        <w:t>subband</w:t>
      </w:r>
      <w:proofErr w:type="spellEnd"/>
      <w:r>
        <w:rPr>
          <w:rFonts w:cs="Arial"/>
        </w:rPr>
        <w:t xml:space="preserve"> are configured in the same OFDM symbol.</w:t>
      </w:r>
    </w:p>
    <w:p w14:paraId="13CAE76A" w14:textId="77777777" w:rsidR="00117B08" w:rsidRPr="002510E9" w:rsidRDefault="00117B08" w:rsidP="00117B08">
      <w:pPr>
        <w:rPr>
          <w:rFonts w:cs="Arial"/>
        </w:rPr>
      </w:pPr>
      <w:r w:rsidRPr="002510E9">
        <w:rPr>
          <w:rFonts w:cs="Arial"/>
        </w:rPr>
        <w:t xml:space="preserve">For L1 based UE-UE CLI measurement, three methods were agreed: </w:t>
      </w:r>
    </w:p>
    <w:p w14:paraId="6A1C9C68" w14:textId="77777777" w:rsidR="00117B08" w:rsidRPr="002510E9" w:rsidRDefault="00117B08" w:rsidP="00117B08">
      <w:pPr>
        <w:pStyle w:val="ListParagraph"/>
        <w:numPr>
          <w:ilvl w:val="0"/>
          <w:numId w:val="100"/>
        </w:numPr>
        <w:rPr>
          <w:rFonts w:ascii="Arial" w:eastAsia="Times New Roman" w:hAnsi="Arial" w:cs="Arial"/>
          <w:sz w:val="20"/>
          <w:szCs w:val="20"/>
          <w:lang w:val="en-GB" w:eastAsia="zh-CN"/>
        </w:rPr>
      </w:pPr>
      <w:r w:rsidRPr="002510E9">
        <w:rPr>
          <w:rFonts w:ascii="Arial" w:eastAsia="Times New Roman" w:hAnsi="Arial" w:cs="Arial"/>
          <w:sz w:val="20"/>
          <w:szCs w:val="20"/>
          <w:lang w:val="en-GB" w:eastAsia="zh-CN"/>
        </w:rPr>
        <w:t xml:space="preserve">Method#1: UE measures RSSI within DL </w:t>
      </w:r>
      <w:proofErr w:type="spellStart"/>
      <w:r w:rsidRPr="002510E9">
        <w:rPr>
          <w:rFonts w:ascii="Arial" w:eastAsia="Times New Roman" w:hAnsi="Arial" w:cs="Arial"/>
          <w:sz w:val="20"/>
          <w:szCs w:val="20"/>
          <w:lang w:val="en-GB" w:eastAsia="zh-CN"/>
        </w:rPr>
        <w:t>subband</w:t>
      </w:r>
      <w:proofErr w:type="spellEnd"/>
      <w:r w:rsidRPr="002510E9">
        <w:rPr>
          <w:rFonts w:ascii="Arial" w:eastAsia="Times New Roman" w:hAnsi="Arial" w:cs="Arial"/>
          <w:sz w:val="20"/>
          <w:szCs w:val="20"/>
          <w:lang w:val="en-GB" w:eastAsia="zh-CN"/>
        </w:rPr>
        <w:t xml:space="preserve">, </w:t>
      </w:r>
    </w:p>
    <w:p w14:paraId="66A925E2" w14:textId="77777777" w:rsidR="00117B08" w:rsidRPr="002510E9" w:rsidRDefault="00117B08" w:rsidP="00117B08">
      <w:pPr>
        <w:pStyle w:val="ListParagraph"/>
        <w:numPr>
          <w:ilvl w:val="0"/>
          <w:numId w:val="100"/>
        </w:numPr>
        <w:rPr>
          <w:rFonts w:ascii="Arial" w:eastAsia="Times New Roman" w:hAnsi="Arial" w:cs="Arial"/>
          <w:sz w:val="20"/>
          <w:szCs w:val="20"/>
          <w:lang w:val="en-GB" w:eastAsia="zh-CN"/>
        </w:rPr>
      </w:pPr>
      <w:r w:rsidRPr="002510E9">
        <w:rPr>
          <w:rFonts w:ascii="Arial" w:eastAsia="Times New Roman" w:hAnsi="Arial" w:cs="Arial"/>
          <w:sz w:val="20"/>
          <w:szCs w:val="20"/>
          <w:lang w:val="en-GB" w:eastAsia="zh-CN"/>
        </w:rPr>
        <w:t xml:space="preserve">Method#2: UE measures RSRP of aggressor UE within UL </w:t>
      </w:r>
      <w:proofErr w:type="spellStart"/>
      <w:r w:rsidRPr="002510E9">
        <w:rPr>
          <w:rFonts w:ascii="Arial" w:eastAsia="Times New Roman" w:hAnsi="Arial" w:cs="Arial"/>
          <w:sz w:val="20"/>
          <w:szCs w:val="20"/>
          <w:lang w:val="en-GB" w:eastAsia="zh-CN"/>
        </w:rPr>
        <w:t>subband</w:t>
      </w:r>
      <w:proofErr w:type="spellEnd"/>
      <w:r w:rsidRPr="002510E9">
        <w:rPr>
          <w:rFonts w:ascii="Arial" w:eastAsia="Times New Roman" w:hAnsi="Arial" w:cs="Arial"/>
          <w:sz w:val="20"/>
          <w:szCs w:val="20"/>
          <w:lang w:val="en-GB" w:eastAsia="zh-CN"/>
        </w:rPr>
        <w:t xml:space="preserve">, </w:t>
      </w:r>
    </w:p>
    <w:p w14:paraId="021F42B8" w14:textId="77777777" w:rsidR="00117B08" w:rsidRDefault="00117B08" w:rsidP="00117B08">
      <w:pPr>
        <w:pStyle w:val="ListParagraph"/>
        <w:numPr>
          <w:ilvl w:val="0"/>
          <w:numId w:val="100"/>
        </w:numPr>
        <w:rPr>
          <w:rFonts w:ascii="Arial" w:eastAsia="Times New Roman" w:hAnsi="Arial" w:cs="Arial"/>
          <w:sz w:val="20"/>
          <w:szCs w:val="20"/>
          <w:lang w:val="en-GB" w:eastAsia="zh-CN"/>
        </w:rPr>
      </w:pPr>
      <w:r w:rsidRPr="002510E9">
        <w:rPr>
          <w:rFonts w:ascii="Arial" w:eastAsia="Times New Roman" w:hAnsi="Arial" w:cs="Arial"/>
          <w:sz w:val="20"/>
          <w:szCs w:val="20"/>
          <w:lang w:val="en-GB" w:eastAsia="zh-CN"/>
        </w:rPr>
        <w:t xml:space="preserve">Method#3: UE measures RSSI within UL </w:t>
      </w:r>
      <w:proofErr w:type="spellStart"/>
      <w:r w:rsidRPr="002510E9">
        <w:rPr>
          <w:rFonts w:ascii="Arial" w:eastAsia="Times New Roman" w:hAnsi="Arial" w:cs="Arial"/>
          <w:sz w:val="20"/>
          <w:szCs w:val="20"/>
          <w:lang w:val="en-GB" w:eastAsia="zh-CN"/>
        </w:rPr>
        <w:t>subband</w:t>
      </w:r>
      <w:proofErr w:type="spellEnd"/>
      <w:r w:rsidRPr="002510E9">
        <w:rPr>
          <w:rFonts w:ascii="Arial" w:eastAsia="Times New Roman" w:hAnsi="Arial" w:cs="Arial"/>
          <w:sz w:val="20"/>
          <w:szCs w:val="20"/>
          <w:lang w:val="en-GB" w:eastAsia="zh-CN"/>
        </w:rPr>
        <w:t>.</w:t>
      </w:r>
    </w:p>
    <w:p w14:paraId="044F4ABD" w14:textId="1638BFDB" w:rsidR="00117B08" w:rsidRDefault="00117B08" w:rsidP="00117B08">
      <w:pPr>
        <w:rPr>
          <w:rFonts w:cs="Arial"/>
        </w:rPr>
      </w:pPr>
      <w:r>
        <w:rPr>
          <w:rFonts w:cs="Arial"/>
        </w:rPr>
        <w:t xml:space="preserve">It was further agreed in RAN1 that Method#1 and Method#3, as well as Method#2 and Method#3 are not supported in the same OFDM symbol. </w:t>
      </w:r>
    </w:p>
    <w:p w14:paraId="70F2E97C" w14:textId="4DC7E796" w:rsidR="00117B08" w:rsidRPr="00117B08" w:rsidRDefault="00117B08" w:rsidP="0024468E">
      <w:pPr>
        <w:rPr>
          <w:rFonts w:cs="Arial"/>
        </w:rPr>
      </w:pPr>
      <w:r>
        <w:rPr>
          <w:rFonts w:cs="Arial"/>
        </w:rPr>
        <w:t xml:space="preserve">However, there has been no agreement to restrict Method#1 and Method#2 being performed in the same OFDM symbol. </w:t>
      </w:r>
    </w:p>
    <w:p w14:paraId="43ABC7A0" w14:textId="6608FE15" w:rsidR="00D42CD8" w:rsidRPr="00D42CD8" w:rsidRDefault="00117B08" w:rsidP="00117B08">
      <w:r>
        <w:rPr>
          <w:rFonts w:cs="Arial"/>
        </w:rPr>
        <w:t xml:space="preserve">In RAN1#120b, it was agreed that a new optional UE capability </w:t>
      </w:r>
      <w:r>
        <w:t xml:space="preserve">(FG 60-9a) that </w:t>
      </w:r>
      <w:r>
        <w:rPr>
          <w:rFonts w:cs="Arial"/>
        </w:rPr>
        <w:t>indicates</w:t>
      </w:r>
      <w:r w:rsidRPr="002510E9">
        <w:rPr>
          <w:rFonts w:cs="Arial"/>
        </w:rPr>
        <w:t xml:space="preserve"> </w:t>
      </w:r>
      <w:r>
        <w:rPr>
          <w:rFonts w:cs="Arial"/>
        </w:rPr>
        <w:t xml:space="preserve">the support for FDM-ed reception </w:t>
      </w:r>
      <w:r w:rsidR="00B66403">
        <w:rPr>
          <w:rFonts w:cs="Arial"/>
        </w:rPr>
        <w:t xml:space="preserve">of DL signals and channels </w:t>
      </w:r>
      <w:r>
        <w:rPr>
          <w:rFonts w:cs="Arial"/>
        </w:rPr>
        <w:t>and SRS measurement.</w:t>
      </w:r>
    </w:p>
    <w:tbl>
      <w:tblPr>
        <w:tblW w:w="5000" w:type="pct"/>
        <w:tblLook w:val="04A0" w:firstRow="1" w:lastRow="0" w:firstColumn="1" w:lastColumn="0" w:noHBand="0" w:noVBand="1"/>
      </w:tblPr>
      <w:tblGrid>
        <w:gridCol w:w="463"/>
        <w:gridCol w:w="1473"/>
        <w:gridCol w:w="1472"/>
        <w:gridCol w:w="462"/>
        <w:gridCol w:w="557"/>
        <w:gridCol w:w="453"/>
        <w:gridCol w:w="1472"/>
        <w:gridCol w:w="660"/>
        <w:gridCol w:w="566"/>
        <w:gridCol w:w="453"/>
        <w:gridCol w:w="453"/>
        <w:gridCol w:w="221"/>
        <w:gridCol w:w="924"/>
      </w:tblGrid>
      <w:tr w:rsidR="00117B08" w14:paraId="1988870A" w14:textId="77777777" w:rsidTr="002510E9">
        <w:trPr>
          <w:trHeight w:val="20"/>
        </w:trPr>
        <w:tc>
          <w:tcPr>
            <w:tcW w:w="463" w:type="dxa"/>
            <w:tcBorders>
              <w:top w:val="single" w:sz="4" w:space="0" w:color="000000"/>
              <w:left w:val="single" w:sz="4" w:space="0" w:color="000000"/>
              <w:bottom w:val="single" w:sz="4" w:space="0" w:color="000000"/>
              <w:right w:val="single" w:sz="4" w:space="0" w:color="000000"/>
            </w:tcBorders>
          </w:tcPr>
          <w:p w14:paraId="7CA88D47" w14:textId="77777777" w:rsidR="00117B08" w:rsidRDefault="00117B08" w:rsidP="002510E9">
            <w:pPr>
              <w:keepLines/>
              <w:rPr>
                <w:rFonts w:eastAsia="MS Mincho" w:cs="Arial"/>
                <w:color w:val="000000"/>
              </w:rPr>
            </w:pPr>
            <w:r>
              <w:rPr>
                <w:rFonts w:eastAsia="MS Mincho" w:cs="Arial"/>
                <w:color w:val="000000"/>
                <w:lang w:eastAsia="ja-JP"/>
              </w:rPr>
              <w:lastRenderedPageBreak/>
              <w:t>60-9a</w:t>
            </w:r>
          </w:p>
        </w:tc>
        <w:tc>
          <w:tcPr>
            <w:tcW w:w="1474" w:type="dxa"/>
            <w:tcBorders>
              <w:top w:val="single" w:sz="4" w:space="0" w:color="000000"/>
              <w:left w:val="single" w:sz="4" w:space="0" w:color="000000"/>
              <w:bottom w:val="single" w:sz="4" w:space="0" w:color="000000"/>
              <w:right w:val="single" w:sz="4" w:space="0" w:color="000000"/>
            </w:tcBorders>
          </w:tcPr>
          <w:p w14:paraId="6940D281" w14:textId="77777777" w:rsidR="00117B08" w:rsidRDefault="00117B08" w:rsidP="002510E9">
            <w:pPr>
              <w:keepLines/>
              <w:rPr>
                <w:rFonts w:eastAsia="MS Mincho" w:cs="Arial"/>
                <w:color w:val="000000"/>
                <w:lang w:eastAsia="ja-JP"/>
              </w:rPr>
            </w:pPr>
            <w:r>
              <w:rPr>
                <w:rFonts w:eastAsia="Yu Mincho" w:cs="Arial"/>
                <w:color w:val="000000"/>
                <w:lang w:eastAsia="ja-JP"/>
              </w:rPr>
              <w:t xml:space="preserve">FDM-ed </w:t>
            </w:r>
            <w:r>
              <w:rPr>
                <w:rFonts w:cs="Arial"/>
                <w:color w:val="000000"/>
              </w:rPr>
              <w:t>reception of DL signals/channels and L1 SRS-RSRP measurement resource</w:t>
            </w:r>
          </w:p>
        </w:tc>
        <w:tc>
          <w:tcPr>
            <w:tcW w:w="1473" w:type="dxa"/>
            <w:tcBorders>
              <w:top w:val="single" w:sz="4" w:space="0" w:color="000000"/>
              <w:left w:val="single" w:sz="4" w:space="0" w:color="000000"/>
              <w:bottom w:val="single" w:sz="4" w:space="0" w:color="000000"/>
              <w:right w:val="single" w:sz="4" w:space="0" w:color="000000"/>
            </w:tcBorders>
          </w:tcPr>
          <w:p w14:paraId="76D8867C" w14:textId="77777777" w:rsidR="00117B08" w:rsidRDefault="00117B08" w:rsidP="002510E9">
            <w:pPr>
              <w:rPr>
                <w:rFonts w:eastAsia="MS Mincho" w:cs="Arial"/>
                <w:strike/>
                <w:color w:val="000000"/>
                <w:lang w:eastAsia="ja-JP"/>
              </w:rPr>
            </w:pPr>
            <w:r>
              <w:rPr>
                <w:rFonts w:eastAsia="MS Mincho" w:cs="Arial"/>
                <w:color w:val="000000"/>
                <w:lang w:eastAsia="ja-JP"/>
              </w:rPr>
              <w:t xml:space="preserve">1. Support of </w:t>
            </w:r>
            <w:proofErr w:type="spellStart"/>
            <w:r>
              <w:rPr>
                <w:rFonts w:eastAsia="MS Mincho" w:cs="Arial"/>
                <w:color w:val="000000"/>
                <w:lang w:eastAsia="ja-JP"/>
              </w:rPr>
              <w:t>FDMed</w:t>
            </w:r>
            <w:proofErr w:type="spellEnd"/>
            <w:r>
              <w:rPr>
                <w:rFonts w:eastAsia="MS Mincho" w:cs="Arial"/>
                <w:color w:val="000000"/>
                <w:lang w:eastAsia="ja-JP"/>
              </w:rPr>
              <w:t xml:space="preserve"> reception of DL signals/channels and L1 SRS-RSRP measurement resource</w:t>
            </w:r>
          </w:p>
          <w:p w14:paraId="6BAC4B44" w14:textId="77777777" w:rsidR="00117B08" w:rsidRDefault="00117B08" w:rsidP="002510E9">
            <w:pPr>
              <w:rPr>
                <w:rFonts w:eastAsia="MS Mincho" w:cs="Arial"/>
                <w:color w:val="000000"/>
                <w:lang w:eastAsia="ja-JP"/>
              </w:rPr>
            </w:pPr>
          </w:p>
        </w:tc>
        <w:tc>
          <w:tcPr>
            <w:tcW w:w="463" w:type="dxa"/>
            <w:tcBorders>
              <w:top w:val="single" w:sz="4" w:space="0" w:color="000000"/>
              <w:left w:val="single" w:sz="4" w:space="0" w:color="000000"/>
              <w:bottom w:val="single" w:sz="4" w:space="0" w:color="000000"/>
              <w:right w:val="single" w:sz="4" w:space="0" w:color="000000"/>
            </w:tcBorders>
          </w:tcPr>
          <w:p w14:paraId="4BD0523C" w14:textId="77777777" w:rsidR="00117B08" w:rsidRDefault="00117B08" w:rsidP="002510E9">
            <w:pPr>
              <w:keepLines/>
              <w:rPr>
                <w:rFonts w:eastAsia="MS Mincho" w:cs="Arial"/>
                <w:color w:val="000000"/>
                <w:lang w:eastAsia="ja-JP"/>
              </w:rPr>
            </w:pPr>
            <w:r>
              <w:rPr>
                <w:rFonts w:eastAsia="MS Mincho" w:cs="Arial"/>
                <w:color w:val="000000"/>
                <w:lang w:eastAsia="ja-JP"/>
              </w:rPr>
              <w:t>60-9</w:t>
            </w:r>
          </w:p>
        </w:tc>
        <w:tc>
          <w:tcPr>
            <w:tcW w:w="557" w:type="dxa"/>
            <w:tcBorders>
              <w:top w:val="single" w:sz="4" w:space="0" w:color="000000"/>
              <w:left w:val="single" w:sz="4" w:space="0" w:color="000000"/>
              <w:bottom w:val="single" w:sz="4" w:space="0" w:color="000000"/>
              <w:right w:val="single" w:sz="4" w:space="0" w:color="000000"/>
            </w:tcBorders>
          </w:tcPr>
          <w:p w14:paraId="11EF9C3F" w14:textId="77777777" w:rsidR="00117B08" w:rsidRDefault="00117B08" w:rsidP="002510E9">
            <w:pPr>
              <w:keepLines/>
              <w:jc w:val="center"/>
              <w:rPr>
                <w:rFonts w:eastAsia="SimSun" w:cs="Arial"/>
                <w:color w:val="000000"/>
              </w:rPr>
            </w:pPr>
            <w:r>
              <w:rPr>
                <w:rFonts w:eastAsia="SimSun" w:cs="Arial"/>
                <w:color w:val="000000"/>
              </w:rPr>
              <w:t>YES</w:t>
            </w:r>
          </w:p>
        </w:tc>
        <w:tc>
          <w:tcPr>
            <w:tcW w:w="453" w:type="dxa"/>
            <w:tcBorders>
              <w:top w:val="single" w:sz="4" w:space="0" w:color="000000"/>
              <w:left w:val="single" w:sz="4" w:space="0" w:color="000000"/>
              <w:bottom w:val="single" w:sz="4" w:space="0" w:color="000000"/>
              <w:right w:val="single" w:sz="4" w:space="0" w:color="000000"/>
            </w:tcBorders>
          </w:tcPr>
          <w:p w14:paraId="3049C533" w14:textId="77777777" w:rsidR="00117B08" w:rsidRDefault="00117B08" w:rsidP="002510E9">
            <w:pPr>
              <w:keepLines/>
              <w:jc w:val="center"/>
              <w:rPr>
                <w:rFonts w:eastAsia="SimSun" w:cs="Arial"/>
                <w:color w:val="000000"/>
              </w:rPr>
            </w:pPr>
            <w:r>
              <w:rPr>
                <w:rFonts w:eastAsia="SimSun" w:cs="Arial"/>
                <w:color w:val="000000"/>
              </w:rPr>
              <w:t>n/a</w:t>
            </w:r>
          </w:p>
        </w:tc>
        <w:tc>
          <w:tcPr>
            <w:tcW w:w="1474" w:type="dxa"/>
            <w:tcBorders>
              <w:top w:val="single" w:sz="4" w:space="0" w:color="000000"/>
              <w:left w:val="single" w:sz="4" w:space="0" w:color="000000"/>
              <w:bottom w:val="single" w:sz="4" w:space="0" w:color="000000"/>
              <w:right w:val="single" w:sz="4" w:space="0" w:color="000000"/>
            </w:tcBorders>
          </w:tcPr>
          <w:p w14:paraId="191F04BB" w14:textId="77777777" w:rsidR="00117B08" w:rsidRPr="00117B08" w:rsidRDefault="00117B08" w:rsidP="002510E9">
            <w:pPr>
              <w:keepLines/>
              <w:rPr>
                <w:rFonts w:eastAsia="MS Mincho" w:cs="Arial"/>
                <w:color w:val="000000"/>
                <w:lang w:eastAsia="ja-JP"/>
              </w:rPr>
            </w:pPr>
            <w:proofErr w:type="spellStart"/>
            <w:r w:rsidRPr="00117B08">
              <w:rPr>
                <w:rFonts w:eastAsia="MS Mincho" w:cs="Arial"/>
                <w:color w:val="000000"/>
                <w:lang w:eastAsia="ja-JP"/>
              </w:rPr>
              <w:t>FDMed</w:t>
            </w:r>
            <w:proofErr w:type="spellEnd"/>
            <w:r w:rsidRPr="00117B08">
              <w:rPr>
                <w:rFonts w:eastAsia="MS Mincho" w:cs="Arial"/>
                <w:color w:val="000000"/>
                <w:lang w:eastAsia="ja-JP"/>
              </w:rPr>
              <w:t xml:space="preserve"> </w:t>
            </w:r>
            <w:r w:rsidRPr="00117B08">
              <w:rPr>
                <w:rFonts w:cs="Arial"/>
                <w:color w:val="000000"/>
              </w:rPr>
              <w:t>reception of DL signals/channels and L1 SRS-RSRP measurement resource</w:t>
            </w:r>
            <w:r w:rsidRPr="00117B08">
              <w:rPr>
                <w:rFonts w:eastAsia="MS Mincho" w:cs="Arial"/>
                <w:color w:val="000000"/>
                <w:lang w:eastAsia="ja-JP"/>
              </w:rPr>
              <w:t xml:space="preserve"> is not supported</w:t>
            </w:r>
          </w:p>
        </w:tc>
        <w:tc>
          <w:tcPr>
            <w:tcW w:w="661" w:type="dxa"/>
            <w:tcBorders>
              <w:top w:val="single" w:sz="4" w:space="0" w:color="000000"/>
              <w:left w:val="single" w:sz="4" w:space="0" w:color="000000"/>
              <w:bottom w:val="single" w:sz="4" w:space="0" w:color="000000"/>
              <w:right w:val="single" w:sz="4" w:space="0" w:color="000000"/>
            </w:tcBorders>
          </w:tcPr>
          <w:p w14:paraId="56052D2F" w14:textId="77777777" w:rsidR="00117B08" w:rsidRPr="00117B08" w:rsidRDefault="00117B08" w:rsidP="002510E9">
            <w:pPr>
              <w:keepLines/>
              <w:jc w:val="center"/>
              <w:rPr>
                <w:rFonts w:eastAsia="MS Mincho" w:cs="Arial"/>
                <w:color w:val="000000"/>
                <w:lang w:eastAsia="ja-JP"/>
              </w:rPr>
            </w:pPr>
            <w:r w:rsidRPr="0024468E">
              <w:rPr>
                <w:rFonts w:eastAsia="MS Mincho" w:cs="Arial"/>
                <w:color w:val="000000"/>
                <w:lang w:eastAsia="ja-JP"/>
              </w:rPr>
              <w:t>[</w:t>
            </w:r>
            <w:r w:rsidRPr="0024468E">
              <w:rPr>
                <w:rFonts w:eastAsia="SimSun" w:cs="Arial"/>
                <w:color w:val="000000"/>
              </w:rPr>
              <w:t>Per Band</w:t>
            </w:r>
            <w:r w:rsidRPr="0024468E">
              <w:rPr>
                <w:rFonts w:eastAsia="MS Mincho" w:cs="Arial"/>
                <w:color w:val="000000"/>
                <w:lang w:eastAsia="ja-JP"/>
              </w:rPr>
              <w:t>]</w:t>
            </w:r>
          </w:p>
        </w:tc>
        <w:tc>
          <w:tcPr>
            <w:tcW w:w="566" w:type="dxa"/>
            <w:tcBorders>
              <w:top w:val="single" w:sz="4" w:space="0" w:color="000000"/>
              <w:left w:val="single" w:sz="4" w:space="0" w:color="000000"/>
              <w:bottom w:val="single" w:sz="4" w:space="0" w:color="000000"/>
              <w:right w:val="single" w:sz="4" w:space="0" w:color="000000"/>
            </w:tcBorders>
          </w:tcPr>
          <w:p w14:paraId="1FA34735" w14:textId="77777777" w:rsidR="00117B08" w:rsidRPr="00117B08" w:rsidRDefault="00117B08" w:rsidP="002510E9">
            <w:pPr>
              <w:keepLines/>
              <w:jc w:val="center"/>
              <w:rPr>
                <w:rFonts w:eastAsia="SimSun" w:cs="Arial"/>
                <w:color w:val="000000"/>
              </w:rPr>
            </w:pPr>
            <w:r w:rsidRPr="00117B08">
              <w:rPr>
                <w:rFonts w:eastAsia="SimSun" w:cs="Arial"/>
                <w:color w:val="000000"/>
              </w:rPr>
              <w:t>TDD only</w:t>
            </w:r>
          </w:p>
        </w:tc>
        <w:tc>
          <w:tcPr>
            <w:tcW w:w="454" w:type="dxa"/>
            <w:tcBorders>
              <w:top w:val="single" w:sz="4" w:space="0" w:color="000000"/>
              <w:left w:val="single" w:sz="4" w:space="0" w:color="000000"/>
              <w:bottom w:val="single" w:sz="4" w:space="0" w:color="000000"/>
              <w:right w:val="single" w:sz="4" w:space="0" w:color="000000"/>
            </w:tcBorders>
          </w:tcPr>
          <w:p w14:paraId="55EF7BA4" w14:textId="77777777" w:rsidR="00117B08" w:rsidRDefault="00117B08" w:rsidP="002510E9">
            <w:pPr>
              <w:keepLines/>
              <w:jc w:val="center"/>
              <w:rPr>
                <w:rFonts w:eastAsia="SimSun" w:cs="Arial"/>
                <w:color w:val="000000"/>
              </w:rPr>
            </w:pPr>
            <w:r>
              <w:rPr>
                <w:rFonts w:eastAsia="SimSun" w:cs="Arial"/>
                <w:color w:val="000000"/>
              </w:rPr>
              <w:t>n/a</w:t>
            </w:r>
          </w:p>
        </w:tc>
        <w:tc>
          <w:tcPr>
            <w:tcW w:w="453" w:type="dxa"/>
            <w:tcBorders>
              <w:top w:val="single" w:sz="4" w:space="0" w:color="000000"/>
              <w:left w:val="single" w:sz="4" w:space="0" w:color="000000"/>
              <w:bottom w:val="single" w:sz="4" w:space="0" w:color="000000"/>
              <w:right w:val="single" w:sz="4" w:space="0" w:color="000000"/>
            </w:tcBorders>
          </w:tcPr>
          <w:p w14:paraId="5F67360B" w14:textId="77777777" w:rsidR="00117B08" w:rsidRDefault="00117B08" w:rsidP="002510E9">
            <w:pPr>
              <w:keepLines/>
              <w:jc w:val="center"/>
              <w:rPr>
                <w:rFonts w:eastAsia="SimSun" w:cs="Arial"/>
                <w:color w:val="000000"/>
                <w:lang w:eastAsia="ja-JP"/>
              </w:rPr>
            </w:pPr>
            <w:r>
              <w:rPr>
                <w:rFonts w:eastAsia="SimSun" w:cs="Arial"/>
                <w:color w:val="000000"/>
              </w:rPr>
              <w:t>n/a</w:t>
            </w:r>
          </w:p>
        </w:tc>
        <w:tc>
          <w:tcPr>
            <w:tcW w:w="221" w:type="dxa"/>
            <w:tcBorders>
              <w:top w:val="single" w:sz="4" w:space="0" w:color="000000"/>
              <w:left w:val="single" w:sz="4" w:space="0" w:color="000000"/>
              <w:bottom w:val="single" w:sz="4" w:space="0" w:color="000000"/>
              <w:right w:val="single" w:sz="4" w:space="0" w:color="000000"/>
            </w:tcBorders>
          </w:tcPr>
          <w:p w14:paraId="15911A51" w14:textId="77777777" w:rsidR="00117B08" w:rsidRDefault="00117B08" w:rsidP="002510E9">
            <w:pPr>
              <w:rPr>
                <w:rFonts w:eastAsia="MS Mincho" w:cs="Arial"/>
                <w:lang w:eastAsia="ja-JP"/>
              </w:rPr>
            </w:pPr>
          </w:p>
        </w:tc>
        <w:tc>
          <w:tcPr>
            <w:tcW w:w="925" w:type="dxa"/>
            <w:tcBorders>
              <w:top w:val="single" w:sz="4" w:space="0" w:color="000000"/>
              <w:left w:val="single" w:sz="4" w:space="0" w:color="000000"/>
              <w:bottom w:val="single" w:sz="4" w:space="0" w:color="000000"/>
              <w:right w:val="single" w:sz="4" w:space="0" w:color="000000"/>
            </w:tcBorders>
          </w:tcPr>
          <w:p w14:paraId="7AAB527D" w14:textId="77777777" w:rsidR="00117B08" w:rsidRDefault="00117B08" w:rsidP="002510E9">
            <w:pPr>
              <w:keepLines/>
              <w:rPr>
                <w:rFonts w:eastAsia="SimSun" w:cs="Arial"/>
                <w:color w:val="000000"/>
                <w:lang w:eastAsia="ja-JP"/>
              </w:rPr>
            </w:pPr>
            <w:r>
              <w:rPr>
                <w:rFonts w:eastAsia="SimSun" w:cs="Arial"/>
                <w:color w:val="000000"/>
                <w:lang w:eastAsia="ja-JP"/>
              </w:rPr>
              <w:t>Optional with capability signalling</w:t>
            </w:r>
          </w:p>
        </w:tc>
      </w:tr>
    </w:tbl>
    <w:p w14:paraId="3A784382" w14:textId="77777777" w:rsidR="00D07692" w:rsidRDefault="00D07692" w:rsidP="00D07692">
      <w:pPr>
        <w:rPr>
          <w:rFonts w:cs="Arial"/>
          <w:i/>
        </w:rPr>
      </w:pPr>
    </w:p>
    <w:p w14:paraId="178B68C1" w14:textId="7AC94357" w:rsidR="00D07692" w:rsidRDefault="00117B08" w:rsidP="00D07692">
      <w:pPr>
        <w:rPr>
          <w:rFonts w:cs="Arial"/>
          <w:iCs/>
        </w:rPr>
      </w:pPr>
      <w:r>
        <w:rPr>
          <w:rFonts w:cs="Arial"/>
          <w:iCs/>
        </w:rPr>
        <w:t xml:space="preserve">In our view, </w:t>
      </w:r>
      <w:r w:rsidR="005A20EA">
        <w:rPr>
          <w:rFonts w:cs="Arial"/>
          <w:iCs/>
        </w:rPr>
        <w:t xml:space="preserve">since there was no agreement against this case in the WI phase, </w:t>
      </w:r>
      <w:r>
        <w:rPr>
          <w:rFonts w:cs="Arial"/>
          <w:iCs/>
        </w:rPr>
        <w:t>UE</w:t>
      </w:r>
      <w:r w:rsidR="005A20EA">
        <w:rPr>
          <w:rFonts w:cs="Arial"/>
          <w:iCs/>
        </w:rPr>
        <w:t>s</w:t>
      </w:r>
      <w:r>
        <w:rPr>
          <w:rFonts w:cs="Arial"/>
          <w:iCs/>
        </w:rPr>
        <w:t xml:space="preserve"> should be able to perform the reception of DL measurements such as (L1)-CLI-RSSI, PRS, etc. </w:t>
      </w:r>
      <w:r w:rsidR="005A20EA">
        <w:rPr>
          <w:rFonts w:cs="Arial"/>
          <w:iCs/>
        </w:rPr>
        <w:t xml:space="preserve">in a DL </w:t>
      </w:r>
      <w:proofErr w:type="spellStart"/>
      <w:r w:rsidR="005A20EA">
        <w:rPr>
          <w:rFonts w:cs="Arial"/>
          <w:iCs/>
        </w:rPr>
        <w:t>subband</w:t>
      </w:r>
      <w:proofErr w:type="spellEnd"/>
      <w:r w:rsidR="005A20EA">
        <w:rPr>
          <w:rFonts w:cs="Arial"/>
          <w:iCs/>
        </w:rPr>
        <w:t xml:space="preserve"> </w:t>
      </w:r>
      <w:r>
        <w:rPr>
          <w:rFonts w:cs="Arial"/>
          <w:iCs/>
        </w:rPr>
        <w:t xml:space="preserve">and (L1-)SRS-RSRP </w:t>
      </w:r>
      <w:r w:rsidR="005A20EA">
        <w:rPr>
          <w:rFonts w:cs="Arial"/>
          <w:iCs/>
        </w:rPr>
        <w:t xml:space="preserve">in an UL </w:t>
      </w:r>
      <w:proofErr w:type="spellStart"/>
      <w:r w:rsidR="005A20EA">
        <w:rPr>
          <w:rFonts w:cs="Arial"/>
          <w:iCs/>
        </w:rPr>
        <w:t>subband</w:t>
      </w:r>
      <w:proofErr w:type="spellEnd"/>
      <w:r w:rsidR="005A20EA">
        <w:rPr>
          <w:rFonts w:cs="Arial"/>
          <w:iCs/>
        </w:rPr>
        <w:t xml:space="preserve"> </w:t>
      </w:r>
      <w:r>
        <w:rPr>
          <w:rFonts w:cs="Arial"/>
          <w:iCs/>
        </w:rPr>
        <w:t>in the same OFDM symbol</w:t>
      </w:r>
      <w:r w:rsidR="005A20EA">
        <w:rPr>
          <w:rFonts w:cs="Arial"/>
          <w:iCs/>
        </w:rPr>
        <w:t>, at least for the UE capable of performing FDM-ed reception of DL signals/channels and L1-SRS-RSRP on the same OFDM symbol.</w:t>
      </w:r>
    </w:p>
    <w:p w14:paraId="77F35AC0" w14:textId="2CD91FF5" w:rsidR="005A20EA" w:rsidRPr="005A20EA" w:rsidRDefault="005A20EA" w:rsidP="00D07692">
      <w:pPr>
        <w:rPr>
          <w:rFonts w:cs="Arial"/>
          <w:i/>
        </w:rPr>
      </w:pPr>
      <w:r w:rsidRPr="0024468E">
        <w:rPr>
          <w:rFonts w:cs="Arial"/>
          <w:b/>
          <w:bCs/>
          <w:i/>
        </w:rPr>
        <w:t>Proposal</w:t>
      </w:r>
      <w:r w:rsidRPr="00C94650">
        <w:rPr>
          <w:rFonts w:cs="Arial"/>
          <w:b/>
          <w:bCs/>
          <w:i/>
        </w:rPr>
        <w:t xml:space="preserve"> </w:t>
      </w:r>
      <w:r w:rsidR="00406633">
        <w:rPr>
          <w:rFonts w:cs="Arial"/>
          <w:b/>
          <w:bCs/>
          <w:i/>
        </w:rPr>
        <w:t>4</w:t>
      </w:r>
      <w:r w:rsidRPr="0024468E">
        <w:rPr>
          <w:rFonts w:cs="Arial"/>
          <w:i/>
        </w:rPr>
        <w:t xml:space="preserve">: </w:t>
      </w:r>
      <w:r>
        <w:rPr>
          <w:rFonts w:cs="Arial"/>
          <w:i/>
        </w:rPr>
        <w:t xml:space="preserve">Support </w:t>
      </w:r>
      <w:r w:rsidRPr="0024468E">
        <w:rPr>
          <w:rFonts w:cs="Arial"/>
          <w:i/>
        </w:rPr>
        <w:t>that</w:t>
      </w:r>
      <w:r>
        <w:rPr>
          <w:rFonts w:cs="Arial"/>
          <w:i/>
        </w:rPr>
        <w:t xml:space="preserve"> Method#1 (</w:t>
      </w:r>
      <w:r w:rsidRPr="0024468E">
        <w:rPr>
          <w:rFonts w:cs="Arial"/>
          <w:i/>
        </w:rPr>
        <w:t xml:space="preserve">UE measures RSSI within DL </w:t>
      </w:r>
      <w:proofErr w:type="spellStart"/>
      <w:r w:rsidRPr="0024468E">
        <w:rPr>
          <w:rFonts w:cs="Arial"/>
          <w:i/>
        </w:rPr>
        <w:t>subband</w:t>
      </w:r>
      <w:proofErr w:type="spellEnd"/>
      <w:r>
        <w:rPr>
          <w:rFonts w:cs="Arial"/>
          <w:i/>
        </w:rPr>
        <w:t>) and Method#2 (</w:t>
      </w:r>
      <w:r w:rsidRPr="0024468E">
        <w:rPr>
          <w:rFonts w:cs="Arial"/>
          <w:i/>
        </w:rPr>
        <w:t xml:space="preserve">UE measures RSRP of aggressor UE within UL </w:t>
      </w:r>
      <w:proofErr w:type="spellStart"/>
      <w:r w:rsidRPr="0024468E">
        <w:rPr>
          <w:rFonts w:cs="Arial"/>
          <w:i/>
        </w:rPr>
        <w:t>subband</w:t>
      </w:r>
      <w:proofErr w:type="spellEnd"/>
      <w:r>
        <w:rPr>
          <w:rFonts w:cs="Arial"/>
          <w:i/>
        </w:rPr>
        <w:t>) may be configured for a UE in the same OFMD symbol, at least for UE capable</w:t>
      </w:r>
      <w:r w:rsidRPr="005A20EA">
        <w:t xml:space="preserve"> </w:t>
      </w:r>
      <w:r w:rsidRPr="005A20EA">
        <w:rPr>
          <w:rFonts w:cs="Arial"/>
          <w:i/>
        </w:rPr>
        <w:t>of performing FDM-ed reception</w:t>
      </w:r>
      <w:r w:rsidR="0094176C">
        <w:rPr>
          <w:rFonts w:cs="Arial"/>
          <w:i/>
        </w:rPr>
        <w:t xml:space="preserve"> (FG 60-9a)</w:t>
      </w:r>
      <w:r w:rsidRPr="005A20EA">
        <w:rPr>
          <w:rFonts w:cs="Arial"/>
          <w:i/>
        </w:rPr>
        <w:t xml:space="preserve"> of DL signals/channels and L1-SRS-RSRP on the same OFDM symbol</w:t>
      </w:r>
      <w:r>
        <w:rPr>
          <w:rFonts w:cs="Arial"/>
          <w:i/>
        </w:rPr>
        <w:t>.</w:t>
      </w:r>
    </w:p>
    <w:p w14:paraId="0B6D7D6F" w14:textId="77777777" w:rsidR="00214E6A" w:rsidRPr="00793924" w:rsidRDefault="00214E6A" w:rsidP="00214E6A">
      <w:pPr>
        <w:pStyle w:val="Heading1"/>
      </w:pPr>
      <w:r w:rsidRPr="00793924">
        <w:t>Conclusion</w:t>
      </w:r>
    </w:p>
    <w:p w14:paraId="6FE95FF0" w14:textId="5D2C39AA"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w:t>
      </w:r>
      <w:r w:rsidR="00D07692" w:rsidRPr="00D07692">
        <w:rPr>
          <w:rFonts w:cs="Arial"/>
        </w:rPr>
        <w:t>issues on SBFD Tx, Rx, measurement procedures, SBFD random access operations, and CLI handling aspects</w:t>
      </w:r>
      <w:r w:rsidR="004E1E3D" w:rsidRPr="00793924">
        <w:rPr>
          <w:rFonts w:cs="Arial"/>
        </w:rPr>
        <w:t>:</w:t>
      </w:r>
    </w:p>
    <w:p w14:paraId="49BF141E" w14:textId="4B6744D2" w:rsidR="00D9334A" w:rsidRDefault="00D9334A" w:rsidP="00D9334A">
      <w:pPr>
        <w:tabs>
          <w:tab w:val="left" w:pos="0"/>
        </w:tabs>
        <w:rPr>
          <w:rFonts w:cs="Arial"/>
          <w:highlight w:val="darkGray"/>
        </w:rPr>
      </w:pPr>
      <w:r w:rsidRPr="00EE36B9">
        <w:rPr>
          <w:rFonts w:cs="Arial"/>
          <w:highlight w:val="darkGray"/>
        </w:rPr>
        <w:t>[</w:t>
      </w:r>
      <w:r w:rsidRPr="00F60607">
        <w:rPr>
          <w:rFonts w:cs="Arial"/>
          <w:highlight w:val="darkGray"/>
        </w:rPr>
        <w:t>2</w:t>
      </w:r>
      <w:r w:rsidRPr="00F60607">
        <w:rPr>
          <w:rFonts w:cs="Arial"/>
          <w:highlight w:val="darkGray"/>
        </w:rPr>
        <w:tab/>
      </w:r>
      <w:r w:rsidR="00337AE8" w:rsidRPr="00337AE8">
        <w:rPr>
          <w:rFonts w:cs="Arial"/>
          <w:highlight w:val="darkGray"/>
        </w:rPr>
        <w:t>SBFD TX/RX/measurement procedures</w:t>
      </w:r>
      <w:r w:rsidRPr="00EE36B9">
        <w:rPr>
          <w:rFonts w:cs="Arial"/>
          <w:highlight w:val="darkGray"/>
        </w:rPr>
        <w:t>]</w:t>
      </w:r>
    </w:p>
    <w:p w14:paraId="65EA9A0D" w14:textId="28E5353F" w:rsidR="002D1393" w:rsidRDefault="002D1393" w:rsidP="002D1393">
      <w:pPr>
        <w:rPr>
          <w:rFonts w:cs="Arial"/>
        </w:rPr>
      </w:pPr>
      <w:r w:rsidRPr="005B6F48">
        <w:rPr>
          <w:rFonts w:cs="Arial"/>
          <w:b/>
          <w:bCs/>
          <w:i/>
          <w:iCs/>
        </w:rPr>
        <w:t xml:space="preserve">Proposal </w:t>
      </w:r>
      <w:r w:rsidR="00CB083D">
        <w:rPr>
          <w:rFonts w:cs="Arial"/>
          <w:b/>
          <w:bCs/>
          <w:i/>
          <w:iCs/>
        </w:rPr>
        <w:t>1</w:t>
      </w:r>
      <w:r w:rsidRPr="005B6F48">
        <w:rPr>
          <w:rFonts w:cs="Arial"/>
          <w:b/>
          <w:bCs/>
          <w:i/>
          <w:iCs/>
        </w:rPr>
        <w:t>.</w:t>
      </w:r>
      <w:r w:rsidRPr="005B6F48">
        <w:rPr>
          <w:rFonts w:cs="Arial"/>
          <w:i/>
          <w:iCs/>
        </w:rPr>
        <w:t xml:space="preserve"> </w:t>
      </w:r>
      <w:r>
        <w:rPr>
          <w:rFonts w:cs="Arial"/>
          <w:i/>
          <w:iCs/>
        </w:rPr>
        <w:t xml:space="preserve">Adopt the following text proposal with change in </w:t>
      </w:r>
      <w:r w:rsidRPr="008033F1">
        <w:rPr>
          <w:rFonts w:cs="Arial"/>
          <w:i/>
          <w:iCs/>
          <w:color w:val="FF0000"/>
        </w:rPr>
        <w:t xml:space="preserve">red </w:t>
      </w:r>
      <w:r>
        <w:rPr>
          <w:rFonts w:cs="Arial"/>
          <w:i/>
          <w:iCs/>
        </w:rPr>
        <w:t xml:space="preserve">to </w:t>
      </w:r>
      <w:r w:rsidRPr="00C46626">
        <w:rPr>
          <w:rFonts w:cs="Arial"/>
          <w:i/>
          <w:iCs/>
        </w:rPr>
        <w:t xml:space="preserve">TS 38.214 for </w:t>
      </w:r>
      <w:r>
        <w:rPr>
          <w:rFonts w:cs="Arial"/>
          <w:i/>
          <w:iCs/>
        </w:rPr>
        <w:t xml:space="preserve">clarifying that </w:t>
      </w:r>
      <w:r w:rsidRPr="00C46626">
        <w:rPr>
          <w:rFonts w:cs="Arial"/>
          <w:i/>
          <w:iCs/>
        </w:rPr>
        <w:t>valid symbol type is also applicable for CSI-IM</w:t>
      </w:r>
      <w:r w:rsidRPr="005B6F48">
        <w:rPr>
          <w:rFonts w:cs="Arial"/>
          <w:i/>
          <w:iCs/>
        </w:rPr>
        <w:t>.</w:t>
      </w:r>
    </w:p>
    <w:tbl>
      <w:tblPr>
        <w:tblW w:w="9734" w:type="dxa"/>
        <w:tblInd w:w="42" w:type="dxa"/>
        <w:tblLayout w:type="fixed"/>
        <w:tblCellMar>
          <w:left w:w="42" w:type="dxa"/>
          <w:right w:w="42" w:type="dxa"/>
        </w:tblCellMar>
        <w:tblLook w:val="04A0" w:firstRow="1" w:lastRow="0" w:firstColumn="1" w:lastColumn="0" w:noHBand="0" w:noVBand="1"/>
      </w:tblPr>
      <w:tblGrid>
        <w:gridCol w:w="2693"/>
        <w:gridCol w:w="7041"/>
      </w:tblGrid>
      <w:tr w:rsidR="002D1393" w:rsidRPr="008F5341" w14:paraId="6D7C9B67" w14:textId="77777777" w:rsidTr="00E74879">
        <w:tc>
          <w:tcPr>
            <w:tcW w:w="2693" w:type="dxa"/>
            <w:tcBorders>
              <w:top w:val="single" w:sz="4" w:space="0" w:color="auto"/>
              <w:left w:val="single" w:sz="4" w:space="0" w:color="auto"/>
              <w:bottom w:val="nil"/>
              <w:right w:val="nil"/>
            </w:tcBorders>
            <w:hideMark/>
          </w:tcPr>
          <w:p w14:paraId="7424C5D4" w14:textId="77777777" w:rsidR="002D1393" w:rsidRPr="008F5341" w:rsidRDefault="002D1393" w:rsidP="00E74879">
            <w:pPr>
              <w:tabs>
                <w:tab w:val="right" w:pos="2184"/>
              </w:tabs>
              <w:jc w:val="left"/>
              <w:rPr>
                <w:rFonts w:eastAsia="Malgun Gothic"/>
                <w:b/>
                <w:i/>
                <w:noProof/>
              </w:rPr>
            </w:pPr>
            <w:r w:rsidRPr="008F5341">
              <w:rPr>
                <w:rFonts w:eastAsia="Malgun Gothic"/>
                <w:b/>
                <w:i/>
                <w:noProof/>
              </w:rPr>
              <w:t>Reason for change:</w:t>
            </w:r>
          </w:p>
        </w:tc>
        <w:tc>
          <w:tcPr>
            <w:tcW w:w="7041" w:type="dxa"/>
            <w:tcBorders>
              <w:top w:val="single" w:sz="4" w:space="0" w:color="auto"/>
              <w:left w:val="nil"/>
              <w:bottom w:val="nil"/>
              <w:right w:val="single" w:sz="4" w:space="0" w:color="auto"/>
            </w:tcBorders>
            <w:shd w:val="pct30" w:color="FFFF00" w:fill="auto"/>
            <w:hideMark/>
          </w:tcPr>
          <w:p w14:paraId="41C63F71" w14:textId="77777777" w:rsidR="002D1393" w:rsidRPr="008F5341" w:rsidRDefault="002D1393" w:rsidP="00E74879">
            <w:pPr>
              <w:jc w:val="left"/>
              <w:rPr>
                <w:rFonts w:eastAsia="Malgun Gothic"/>
                <w:noProof/>
                <w:lang w:eastAsia="ko-KR"/>
              </w:rPr>
            </w:pPr>
            <w:r w:rsidRPr="008F5341">
              <w:rPr>
                <w:rFonts w:eastAsia="Malgun Gothic"/>
                <w:noProof/>
                <w:lang w:eastAsia="ko-KR"/>
              </w:rPr>
              <w:t>SBFD/non-SBFD valid symbol type is not applicable for CSI-IM.</w:t>
            </w:r>
          </w:p>
        </w:tc>
      </w:tr>
      <w:tr w:rsidR="002D1393" w:rsidRPr="008F5341" w14:paraId="67438A2F" w14:textId="77777777" w:rsidTr="00E74879">
        <w:tc>
          <w:tcPr>
            <w:tcW w:w="2693" w:type="dxa"/>
            <w:tcBorders>
              <w:top w:val="nil"/>
              <w:left w:val="single" w:sz="4" w:space="0" w:color="auto"/>
              <w:bottom w:val="nil"/>
              <w:right w:val="nil"/>
            </w:tcBorders>
          </w:tcPr>
          <w:p w14:paraId="6062B7F3" w14:textId="77777777" w:rsidR="002D1393" w:rsidRPr="008F5341" w:rsidRDefault="002D1393" w:rsidP="00E74879">
            <w:pPr>
              <w:jc w:val="left"/>
              <w:rPr>
                <w:rFonts w:eastAsia="Malgun Gothic"/>
                <w:b/>
                <w:i/>
                <w:noProof/>
                <w:sz w:val="8"/>
                <w:szCs w:val="8"/>
              </w:rPr>
            </w:pPr>
          </w:p>
        </w:tc>
        <w:tc>
          <w:tcPr>
            <w:tcW w:w="7041" w:type="dxa"/>
            <w:tcBorders>
              <w:top w:val="nil"/>
              <w:left w:val="nil"/>
              <w:bottom w:val="nil"/>
              <w:right w:val="single" w:sz="4" w:space="0" w:color="auto"/>
            </w:tcBorders>
          </w:tcPr>
          <w:p w14:paraId="4637D718" w14:textId="77777777" w:rsidR="002D1393" w:rsidRPr="008F5341" w:rsidRDefault="002D1393" w:rsidP="00E74879">
            <w:pPr>
              <w:jc w:val="left"/>
              <w:rPr>
                <w:rFonts w:eastAsia="Malgun Gothic"/>
                <w:noProof/>
                <w:sz w:val="8"/>
                <w:szCs w:val="8"/>
              </w:rPr>
            </w:pPr>
          </w:p>
        </w:tc>
      </w:tr>
      <w:tr w:rsidR="002D1393" w:rsidRPr="008F5341" w14:paraId="6D899E44" w14:textId="77777777" w:rsidTr="00E74879">
        <w:tc>
          <w:tcPr>
            <w:tcW w:w="2693" w:type="dxa"/>
            <w:tcBorders>
              <w:top w:val="nil"/>
              <w:left w:val="single" w:sz="4" w:space="0" w:color="auto"/>
              <w:bottom w:val="nil"/>
              <w:right w:val="nil"/>
            </w:tcBorders>
            <w:hideMark/>
          </w:tcPr>
          <w:p w14:paraId="25191E71" w14:textId="77777777" w:rsidR="002D1393" w:rsidRPr="008F5341" w:rsidRDefault="002D1393" w:rsidP="00E74879">
            <w:pPr>
              <w:tabs>
                <w:tab w:val="right" w:pos="2184"/>
              </w:tabs>
              <w:jc w:val="left"/>
              <w:rPr>
                <w:rFonts w:eastAsia="Malgun Gothic"/>
                <w:b/>
                <w:i/>
                <w:noProof/>
              </w:rPr>
            </w:pPr>
            <w:r w:rsidRPr="008F5341">
              <w:rPr>
                <w:rFonts w:eastAsia="Malgun Gothic"/>
                <w:b/>
                <w:i/>
                <w:noProof/>
              </w:rPr>
              <w:t>Summary of change:</w:t>
            </w:r>
          </w:p>
        </w:tc>
        <w:tc>
          <w:tcPr>
            <w:tcW w:w="7041" w:type="dxa"/>
            <w:tcBorders>
              <w:top w:val="nil"/>
              <w:left w:val="nil"/>
              <w:bottom w:val="nil"/>
              <w:right w:val="single" w:sz="4" w:space="0" w:color="auto"/>
            </w:tcBorders>
            <w:shd w:val="pct30" w:color="FFFF00" w:fill="auto"/>
            <w:hideMark/>
          </w:tcPr>
          <w:p w14:paraId="4FB1A812" w14:textId="77777777" w:rsidR="002D1393" w:rsidRPr="008F5341" w:rsidRDefault="002D1393" w:rsidP="00E74879">
            <w:pPr>
              <w:widowControl w:val="0"/>
              <w:wordWrap w:val="0"/>
              <w:spacing w:afterLines="50"/>
              <w:rPr>
                <w:rFonts w:eastAsia="Malgun Gothic"/>
                <w:noProof/>
                <w:color w:val="000000"/>
                <w:kern w:val="2"/>
                <w:sz w:val="22"/>
                <w:szCs w:val="22"/>
              </w:rPr>
            </w:pPr>
            <w:r w:rsidRPr="008F5341">
              <w:rPr>
                <w:rFonts w:eastAsia="Malgun Gothic"/>
                <w:noProof/>
                <w:color w:val="000000"/>
                <w:kern w:val="2"/>
              </w:rPr>
              <w:t>Clause 5.2.1.4.1: Clarify that valid symbol type is also applicable for CSI-IM</w:t>
            </w:r>
          </w:p>
        </w:tc>
      </w:tr>
      <w:tr w:rsidR="002D1393" w:rsidRPr="008F5341" w14:paraId="011B0401" w14:textId="77777777" w:rsidTr="00E74879">
        <w:tc>
          <w:tcPr>
            <w:tcW w:w="2693" w:type="dxa"/>
            <w:tcBorders>
              <w:top w:val="nil"/>
              <w:left w:val="single" w:sz="4" w:space="0" w:color="auto"/>
              <w:bottom w:val="nil"/>
              <w:right w:val="nil"/>
            </w:tcBorders>
          </w:tcPr>
          <w:p w14:paraId="53898DD7" w14:textId="77777777" w:rsidR="002D1393" w:rsidRPr="008F5341" w:rsidRDefault="002D1393" w:rsidP="00E74879">
            <w:pPr>
              <w:jc w:val="left"/>
              <w:rPr>
                <w:rFonts w:eastAsia="Malgun Gothic"/>
                <w:b/>
                <w:i/>
                <w:noProof/>
                <w:sz w:val="8"/>
                <w:szCs w:val="8"/>
              </w:rPr>
            </w:pPr>
          </w:p>
        </w:tc>
        <w:tc>
          <w:tcPr>
            <w:tcW w:w="7041" w:type="dxa"/>
            <w:tcBorders>
              <w:top w:val="nil"/>
              <w:left w:val="nil"/>
              <w:bottom w:val="nil"/>
              <w:right w:val="single" w:sz="4" w:space="0" w:color="auto"/>
            </w:tcBorders>
          </w:tcPr>
          <w:p w14:paraId="5F1343C0" w14:textId="77777777" w:rsidR="002D1393" w:rsidRPr="008F5341" w:rsidRDefault="002D1393" w:rsidP="00E74879">
            <w:pPr>
              <w:jc w:val="left"/>
              <w:rPr>
                <w:rFonts w:eastAsia="Malgun Gothic"/>
                <w:noProof/>
                <w:sz w:val="8"/>
                <w:szCs w:val="8"/>
              </w:rPr>
            </w:pPr>
          </w:p>
        </w:tc>
      </w:tr>
      <w:tr w:rsidR="002D1393" w:rsidRPr="008F5341" w14:paraId="0D2B2458" w14:textId="77777777" w:rsidTr="00E74879">
        <w:tc>
          <w:tcPr>
            <w:tcW w:w="2693" w:type="dxa"/>
            <w:tcBorders>
              <w:top w:val="nil"/>
              <w:left w:val="single" w:sz="4" w:space="0" w:color="auto"/>
              <w:bottom w:val="single" w:sz="4" w:space="0" w:color="auto"/>
              <w:right w:val="nil"/>
            </w:tcBorders>
            <w:hideMark/>
          </w:tcPr>
          <w:p w14:paraId="04755962" w14:textId="77777777" w:rsidR="002D1393" w:rsidRPr="008F5341" w:rsidRDefault="002D1393" w:rsidP="00E74879">
            <w:pPr>
              <w:tabs>
                <w:tab w:val="right" w:pos="2184"/>
              </w:tabs>
              <w:jc w:val="left"/>
              <w:rPr>
                <w:rFonts w:eastAsia="Malgun Gothic"/>
                <w:b/>
                <w:i/>
                <w:noProof/>
              </w:rPr>
            </w:pPr>
            <w:r w:rsidRPr="008F5341">
              <w:rPr>
                <w:rFonts w:eastAsia="Malgun Gothic"/>
                <w:b/>
                <w:i/>
                <w:noProof/>
              </w:rPr>
              <w:t>Consequences if not approved:</w:t>
            </w:r>
          </w:p>
        </w:tc>
        <w:tc>
          <w:tcPr>
            <w:tcW w:w="7041" w:type="dxa"/>
            <w:tcBorders>
              <w:top w:val="nil"/>
              <w:left w:val="nil"/>
              <w:bottom w:val="single" w:sz="4" w:space="0" w:color="auto"/>
              <w:right w:val="single" w:sz="4" w:space="0" w:color="auto"/>
            </w:tcBorders>
            <w:shd w:val="pct30" w:color="FFFF00" w:fill="auto"/>
            <w:hideMark/>
          </w:tcPr>
          <w:p w14:paraId="24F2AEDD" w14:textId="77777777" w:rsidR="002D1393" w:rsidRPr="008F5341" w:rsidRDefault="002D1393" w:rsidP="00E74879">
            <w:pPr>
              <w:jc w:val="left"/>
              <w:rPr>
                <w:rFonts w:eastAsia="Malgun Gothic"/>
                <w:noProof/>
              </w:rPr>
            </w:pPr>
            <w:r w:rsidRPr="008F5341">
              <w:rPr>
                <w:rFonts w:eastAsia="Malgun Gothic"/>
                <w:noProof/>
                <w:lang w:eastAsia="ko-KR"/>
              </w:rPr>
              <w:t>The UE behavior on CSI derivation for SBFD symbol is ambiguous.</w:t>
            </w:r>
          </w:p>
        </w:tc>
      </w:tr>
    </w:tbl>
    <w:p w14:paraId="4B1E062B" w14:textId="77777777" w:rsidR="002D1393" w:rsidRDefault="002D1393" w:rsidP="002D1393">
      <w:pPr>
        <w:rPr>
          <w:rFonts w:eastAsiaTheme="minorEastAsia"/>
        </w:rPr>
      </w:pPr>
    </w:p>
    <w:tbl>
      <w:tblPr>
        <w:tblStyle w:val="TableGrid"/>
        <w:tblW w:w="0" w:type="auto"/>
        <w:tblLook w:val="04A0" w:firstRow="1" w:lastRow="0" w:firstColumn="1" w:lastColumn="0" w:noHBand="0" w:noVBand="1"/>
      </w:tblPr>
      <w:tblGrid>
        <w:gridCol w:w="9629"/>
      </w:tblGrid>
      <w:tr w:rsidR="002D1393" w14:paraId="5F7524A1" w14:textId="77777777" w:rsidTr="00E74879">
        <w:tc>
          <w:tcPr>
            <w:tcW w:w="9736" w:type="dxa"/>
          </w:tcPr>
          <w:p w14:paraId="59DF78AC" w14:textId="77777777" w:rsidR="002D1393" w:rsidRPr="00461621" w:rsidRDefault="002D1393" w:rsidP="00E74879">
            <w:pPr>
              <w:keepNext/>
              <w:keepLines/>
              <w:spacing w:before="120" w:after="180"/>
              <w:ind w:left="1701" w:hanging="1701"/>
              <w:jc w:val="left"/>
              <w:outlineLvl w:val="4"/>
              <w:rPr>
                <w:rFonts w:eastAsia="SimSun"/>
                <w:color w:val="000000"/>
                <w:lang w:val="x-none"/>
              </w:rPr>
            </w:pPr>
            <w:r w:rsidRPr="00461621">
              <w:rPr>
                <w:rFonts w:eastAsia="SimSun"/>
                <w:color w:val="000000"/>
                <w:lang w:val="x-none"/>
              </w:rPr>
              <w:t>5.2.1.4.1</w:t>
            </w:r>
            <w:r w:rsidRPr="00461621">
              <w:rPr>
                <w:rFonts w:eastAsia="SimSun"/>
                <w:color w:val="000000"/>
                <w:lang w:val="x-none"/>
              </w:rPr>
              <w:tab/>
              <w:t>Resource Setting configuration</w:t>
            </w:r>
          </w:p>
          <w:p w14:paraId="6D2546EF" w14:textId="77777777" w:rsidR="002D1393" w:rsidRPr="00B511E1" w:rsidRDefault="002D1393" w:rsidP="00E74879">
            <w:pPr>
              <w:rPr>
                <w:color w:val="EE0000"/>
                <w:szCs w:val="24"/>
                <w:lang w:val="x-none" w:eastAsia="ko-KR"/>
              </w:rPr>
            </w:pPr>
            <w:r>
              <w:rPr>
                <w:rFonts w:eastAsia="SimSun"/>
                <w:color w:val="EE0000"/>
                <w:lang w:val="x-none"/>
              </w:rPr>
              <w:t>&lt;unchanged texts omitted&gt;</w:t>
            </w:r>
          </w:p>
          <w:p w14:paraId="4A1F209B" w14:textId="77777777" w:rsidR="002D1393" w:rsidRPr="00B511E1" w:rsidRDefault="002D1393" w:rsidP="00E74879">
            <w:pPr>
              <w:pStyle w:val="maintext"/>
              <w:spacing w:after="120"/>
              <w:ind w:firstLine="0"/>
              <w:rPr>
                <w:rFonts w:eastAsia="SimSun"/>
              </w:rPr>
            </w:pPr>
            <w:r w:rsidRPr="00CA11E5">
              <w:rPr>
                <w:rFonts w:eastAsia="SimSun" w:cs="Times New Roman"/>
                <w:sz w:val="20"/>
                <w:lang w:val="x-none" w:eastAsia="en-US"/>
              </w:rPr>
              <w:t>For a CSI report associated with semi-persistent or periodic CSI-RS, [or with semi-persistent or periodic SRS-RSRP measurement resources, or with semi-persistent or periodic CLI-RSSI measurement resource, and] if a UE is configured with SBFD symbols</w:t>
            </w:r>
            <w:r w:rsidRPr="00CA11E5">
              <w:rPr>
                <w:rFonts w:eastAsia="SimSun" w:cs="Times New Roman"/>
                <w:color w:val="000000"/>
                <w:sz w:val="20"/>
                <w:lang w:eastAsia="en-US"/>
              </w:rPr>
              <w:t xml:space="preserve"> and</w:t>
            </w:r>
            <w:r w:rsidRPr="00CA11E5">
              <w:rPr>
                <w:rFonts w:eastAsia="SimSun" w:cs="Times New Roman"/>
                <w:sz w:val="20"/>
                <w:lang w:val="x-none" w:eastAsia="en-US"/>
              </w:rPr>
              <w:t xml:space="preserve"> a </w:t>
            </w:r>
            <w:r w:rsidRPr="00CA11E5">
              <w:rPr>
                <w:rFonts w:eastAsia="SimSun" w:cs="Times New Roman"/>
                <w:i/>
                <w:iCs/>
                <w:sz w:val="20"/>
                <w:lang w:val="x-none" w:eastAsia="en-US"/>
              </w:rPr>
              <w:t>CSI-</w:t>
            </w:r>
            <w:proofErr w:type="spellStart"/>
            <w:r w:rsidRPr="00CA11E5">
              <w:rPr>
                <w:rFonts w:eastAsia="SimSun" w:cs="Times New Roman"/>
                <w:i/>
                <w:iCs/>
                <w:sz w:val="20"/>
                <w:lang w:val="x-none" w:eastAsia="en-US"/>
              </w:rPr>
              <w:t>ReportConfig</w:t>
            </w:r>
            <w:proofErr w:type="spellEnd"/>
            <w:r w:rsidRPr="00CA11E5">
              <w:rPr>
                <w:rFonts w:eastAsia="SimSun" w:cs="Times New Roman"/>
                <w:sz w:val="20"/>
                <w:lang w:val="x-none" w:eastAsia="en-US"/>
              </w:rPr>
              <w:t xml:space="preserve"> with the higher layer parameter </w:t>
            </w:r>
            <w:proofErr w:type="spellStart"/>
            <w:r w:rsidRPr="00CA11E5">
              <w:rPr>
                <w:rFonts w:eastAsia="SimSun" w:cs="Times New Roman"/>
                <w:i/>
                <w:iCs/>
                <w:sz w:val="20"/>
                <w:lang w:val="x-none" w:eastAsia="en-US"/>
              </w:rPr>
              <w:t>symbolType</w:t>
            </w:r>
            <w:proofErr w:type="spellEnd"/>
            <w:r w:rsidRPr="00CA11E5">
              <w:rPr>
                <w:rFonts w:eastAsia="SimSun" w:cs="Times New Roman"/>
                <w:sz w:val="20"/>
                <w:lang w:val="x-none" w:eastAsia="en-US"/>
              </w:rPr>
              <w:t xml:space="preserve">, the UE only considers the CSI-RS occasions within either SBFD symbol(s) or non-SBFD symbol(s) as indicated by </w:t>
            </w:r>
            <w:proofErr w:type="spellStart"/>
            <w:r w:rsidRPr="00CA11E5">
              <w:rPr>
                <w:rFonts w:eastAsia="SimSun" w:cs="Times New Roman"/>
                <w:i/>
                <w:iCs/>
                <w:sz w:val="20"/>
                <w:lang w:val="x-none" w:eastAsia="en-US"/>
              </w:rPr>
              <w:t>symbolType</w:t>
            </w:r>
            <w:proofErr w:type="spellEnd"/>
            <w:r w:rsidRPr="00CA11E5">
              <w:rPr>
                <w:rFonts w:eastAsia="SimSun" w:cs="Times New Roman"/>
                <w:i/>
                <w:iCs/>
                <w:sz w:val="20"/>
                <w:lang w:val="x-none" w:eastAsia="en-US"/>
              </w:rPr>
              <w:t xml:space="preserve"> </w:t>
            </w:r>
            <w:r w:rsidRPr="00CA11E5">
              <w:rPr>
                <w:rFonts w:eastAsia="SimSun" w:cs="Times New Roman"/>
                <w:sz w:val="20"/>
                <w:lang w:val="x-none" w:eastAsia="en-US"/>
              </w:rPr>
              <w:t xml:space="preserve">for the CSI derivation for the CSI report. The </w:t>
            </w:r>
            <w:proofErr w:type="spellStart"/>
            <w:r w:rsidRPr="00CA11E5">
              <w:rPr>
                <w:rFonts w:eastAsia="SimSun" w:cs="Times New Roman"/>
                <w:i/>
                <w:iCs/>
                <w:sz w:val="20"/>
                <w:lang w:val="x-none" w:eastAsia="en-US"/>
              </w:rPr>
              <w:t>symbolType</w:t>
            </w:r>
            <w:proofErr w:type="spellEnd"/>
            <w:r w:rsidRPr="00CA11E5">
              <w:rPr>
                <w:rFonts w:eastAsia="SimSun" w:cs="Times New Roman"/>
                <w:sz w:val="20"/>
                <w:lang w:val="x-none" w:eastAsia="en-US"/>
              </w:rPr>
              <w:t xml:space="preserve"> configured in </w:t>
            </w:r>
            <w:r w:rsidRPr="00CA11E5">
              <w:rPr>
                <w:rFonts w:eastAsia="SimSun" w:cs="Times New Roman"/>
                <w:i/>
                <w:iCs/>
                <w:sz w:val="20"/>
                <w:lang w:val="x-none" w:eastAsia="en-US"/>
              </w:rPr>
              <w:t>CSI-</w:t>
            </w:r>
            <w:proofErr w:type="spellStart"/>
            <w:r w:rsidRPr="00CA11E5">
              <w:rPr>
                <w:rFonts w:eastAsia="SimSun" w:cs="Times New Roman"/>
                <w:i/>
                <w:iCs/>
                <w:sz w:val="20"/>
                <w:lang w:val="x-none" w:eastAsia="en-US"/>
              </w:rPr>
              <w:t>ReportConfig</w:t>
            </w:r>
            <w:proofErr w:type="spellEnd"/>
            <w:r w:rsidRPr="00CA11E5">
              <w:rPr>
                <w:rFonts w:eastAsia="SimSun" w:cs="Times New Roman"/>
                <w:sz w:val="20"/>
                <w:lang w:val="x-none" w:eastAsia="en-US"/>
              </w:rPr>
              <w:t xml:space="preserve"> applies to NZP-CSI-RS resources that are associated with the CSI report and configured for both channel measurement and interference measurement.</w:t>
            </w:r>
            <w:r>
              <w:rPr>
                <w:rFonts w:cs="Times New Roman" w:hint="eastAsia"/>
                <w:sz w:val="20"/>
                <w:lang w:val="x-none"/>
              </w:rPr>
              <w:t xml:space="preserve"> </w:t>
            </w:r>
            <w:r w:rsidRPr="00DC38EE">
              <w:rPr>
                <w:rFonts w:eastAsia="SimSun" w:cs="Times New Roman"/>
                <w:color w:val="FF0000"/>
                <w:sz w:val="20"/>
                <w:u w:val="single"/>
                <w:lang w:val="x-none" w:eastAsia="en-US"/>
              </w:rPr>
              <w:t xml:space="preserve">The </w:t>
            </w:r>
            <w:proofErr w:type="spellStart"/>
            <w:r w:rsidRPr="00DC38EE">
              <w:rPr>
                <w:rFonts w:eastAsia="SimSun" w:cs="Times New Roman"/>
                <w:i/>
                <w:iCs/>
                <w:color w:val="FF0000"/>
                <w:sz w:val="20"/>
                <w:u w:val="single"/>
                <w:lang w:val="x-none" w:eastAsia="en-US"/>
              </w:rPr>
              <w:t>symbolType</w:t>
            </w:r>
            <w:proofErr w:type="spellEnd"/>
            <w:r w:rsidRPr="00DC38EE">
              <w:rPr>
                <w:rFonts w:eastAsia="SimSun" w:cs="Times New Roman"/>
                <w:color w:val="FF0000"/>
                <w:sz w:val="20"/>
                <w:u w:val="single"/>
                <w:lang w:val="x-none" w:eastAsia="en-US"/>
              </w:rPr>
              <w:t xml:space="preserve"> configured in </w:t>
            </w:r>
            <w:r w:rsidRPr="00DC38EE">
              <w:rPr>
                <w:rFonts w:eastAsia="SimSun" w:cs="Times New Roman"/>
                <w:i/>
                <w:iCs/>
                <w:color w:val="FF0000"/>
                <w:sz w:val="20"/>
                <w:u w:val="single"/>
                <w:lang w:val="x-none" w:eastAsia="en-US"/>
              </w:rPr>
              <w:t>CSI-</w:t>
            </w:r>
            <w:proofErr w:type="spellStart"/>
            <w:r w:rsidRPr="00DC38EE">
              <w:rPr>
                <w:rFonts w:eastAsia="SimSun" w:cs="Times New Roman"/>
                <w:i/>
                <w:iCs/>
                <w:color w:val="FF0000"/>
                <w:sz w:val="20"/>
                <w:u w:val="single"/>
                <w:lang w:val="x-none" w:eastAsia="en-US"/>
              </w:rPr>
              <w:t>ReportConfig</w:t>
            </w:r>
            <w:proofErr w:type="spellEnd"/>
            <w:r w:rsidRPr="00DC38EE">
              <w:rPr>
                <w:rFonts w:eastAsia="SimSun" w:cs="Times New Roman"/>
                <w:color w:val="FF0000"/>
                <w:sz w:val="20"/>
                <w:u w:val="single"/>
                <w:lang w:val="x-none" w:eastAsia="en-US"/>
              </w:rPr>
              <w:t xml:space="preserve"> applies to </w:t>
            </w:r>
            <w:r w:rsidRPr="00DC38EE">
              <w:rPr>
                <w:rFonts w:cs="Times New Roman" w:hint="eastAsia"/>
                <w:color w:val="FF0000"/>
                <w:sz w:val="20"/>
                <w:u w:val="single"/>
                <w:lang w:val="x-none"/>
              </w:rPr>
              <w:t>CSI-IM</w:t>
            </w:r>
            <w:r w:rsidRPr="00DC38EE">
              <w:rPr>
                <w:rFonts w:cs="Times New Roman"/>
                <w:color w:val="FF0000"/>
                <w:sz w:val="20"/>
                <w:u w:val="single"/>
                <w:lang w:val="x-none"/>
              </w:rPr>
              <w:t xml:space="preserve"> resources</w:t>
            </w:r>
            <w:r w:rsidRPr="00DC38EE">
              <w:rPr>
                <w:rFonts w:eastAsia="SimSun" w:cs="Times New Roman"/>
                <w:color w:val="FF0000"/>
                <w:sz w:val="20"/>
                <w:u w:val="single"/>
                <w:lang w:val="x-none" w:eastAsia="en-US"/>
              </w:rPr>
              <w:t xml:space="preserve"> that are associated with the CSI report and configured for interference measurement.</w:t>
            </w:r>
          </w:p>
          <w:p w14:paraId="2732B5CC" w14:textId="77777777" w:rsidR="002D1393" w:rsidRPr="00F90F9D" w:rsidRDefault="002D1393" w:rsidP="00E74879">
            <w:pPr>
              <w:rPr>
                <w:color w:val="EE0000"/>
                <w:szCs w:val="24"/>
                <w:lang w:val="x-none" w:eastAsia="ko-KR"/>
              </w:rPr>
            </w:pPr>
            <w:r>
              <w:rPr>
                <w:rFonts w:eastAsia="SimSun"/>
                <w:color w:val="EE0000"/>
                <w:lang w:val="x-none"/>
              </w:rPr>
              <w:t>&lt;unchanged texts omitted&gt;</w:t>
            </w:r>
          </w:p>
        </w:tc>
      </w:tr>
    </w:tbl>
    <w:p w14:paraId="2C0B264E" w14:textId="77777777" w:rsidR="002D1393" w:rsidRDefault="002D1393" w:rsidP="002D1393">
      <w:pPr>
        <w:rPr>
          <w:rFonts w:cs="Arial"/>
          <w:i/>
        </w:rPr>
      </w:pPr>
    </w:p>
    <w:p w14:paraId="42DB0EB6" w14:textId="18DE1186" w:rsidR="00337AE8" w:rsidRDefault="00337AE8" w:rsidP="00337AE8">
      <w:pPr>
        <w:tabs>
          <w:tab w:val="left" w:pos="0"/>
        </w:tabs>
        <w:rPr>
          <w:rFonts w:cs="Arial"/>
          <w:highlight w:val="darkGray"/>
        </w:rPr>
      </w:pPr>
      <w:r w:rsidRPr="00EE36B9">
        <w:rPr>
          <w:rFonts w:cs="Arial"/>
          <w:highlight w:val="darkGray"/>
        </w:rPr>
        <w:t>[</w:t>
      </w:r>
      <w:r>
        <w:rPr>
          <w:rFonts w:cs="Arial"/>
          <w:highlight w:val="darkGray"/>
        </w:rPr>
        <w:t>3</w:t>
      </w:r>
      <w:r w:rsidRPr="00F60607">
        <w:rPr>
          <w:rFonts w:cs="Arial"/>
          <w:highlight w:val="darkGray"/>
        </w:rPr>
        <w:tab/>
      </w:r>
      <w:r w:rsidRPr="00337AE8">
        <w:rPr>
          <w:rFonts w:cs="Arial"/>
          <w:highlight w:val="darkGray"/>
        </w:rPr>
        <w:t>SBFD random access operations</w:t>
      </w:r>
      <w:r w:rsidRPr="00EE36B9">
        <w:rPr>
          <w:rFonts w:cs="Arial"/>
          <w:highlight w:val="darkGray"/>
        </w:rPr>
        <w:t>]</w:t>
      </w:r>
    </w:p>
    <w:p w14:paraId="2DFFF657" w14:textId="6A8B37E6" w:rsidR="00C94650" w:rsidRDefault="00C94650" w:rsidP="00C94650">
      <w:pPr>
        <w:rPr>
          <w:i/>
          <w:iCs/>
        </w:rPr>
      </w:pPr>
      <w:r w:rsidRPr="00B76077">
        <w:rPr>
          <w:b/>
          <w:bCs/>
          <w:i/>
          <w:iCs/>
        </w:rPr>
        <w:t xml:space="preserve">Observation </w:t>
      </w:r>
      <w:r w:rsidR="00406633">
        <w:rPr>
          <w:b/>
          <w:bCs/>
          <w:i/>
          <w:iCs/>
        </w:rPr>
        <w:t>1</w:t>
      </w:r>
      <w:r w:rsidRPr="00B76077">
        <w:rPr>
          <w:b/>
          <w:bCs/>
          <w:i/>
          <w:iCs/>
        </w:rPr>
        <w:t xml:space="preserve">. </w:t>
      </w:r>
      <w:r>
        <w:rPr>
          <w:i/>
          <w:iCs/>
        </w:rPr>
        <w:t>The mask index specific to additional-ROs can be used for configuring limitations on selecting ROs based on different conditions, such as PRACH UL power</w:t>
      </w:r>
      <w:r w:rsidRPr="005F7637">
        <w:rPr>
          <w:i/>
          <w:iCs/>
        </w:rPr>
        <w:t>.</w:t>
      </w:r>
    </w:p>
    <w:p w14:paraId="4F9A40B2" w14:textId="79EC511C" w:rsidR="00C94650" w:rsidRDefault="00C94650" w:rsidP="00C94650">
      <w:pPr>
        <w:rPr>
          <w:i/>
          <w:iCs/>
        </w:rPr>
      </w:pPr>
      <w:r w:rsidRPr="00B50C85">
        <w:rPr>
          <w:b/>
          <w:bCs/>
          <w:i/>
          <w:iCs/>
        </w:rPr>
        <w:lastRenderedPageBreak/>
        <w:t xml:space="preserve">Observation </w:t>
      </w:r>
      <w:r w:rsidR="00406633">
        <w:rPr>
          <w:b/>
          <w:bCs/>
          <w:i/>
          <w:iCs/>
        </w:rPr>
        <w:t>2</w:t>
      </w:r>
      <w:r w:rsidRPr="00B50C85">
        <w:rPr>
          <w:b/>
          <w:bCs/>
          <w:i/>
          <w:iCs/>
        </w:rPr>
        <w:t xml:space="preserve">. </w:t>
      </w:r>
      <w:r>
        <w:rPr>
          <w:i/>
          <w:iCs/>
        </w:rPr>
        <w:t>Performance of received PDSCH signal in an SBFD slot is impacted by the location of a RO within the UL sub-band</w:t>
      </w:r>
      <w:r w:rsidRPr="00393CE7">
        <w:rPr>
          <w:i/>
          <w:iCs/>
        </w:rPr>
        <w:t>.</w:t>
      </w:r>
      <w:r>
        <w:rPr>
          <w:i/>
          <w:iCs/>
        </w:rPr>
        <w:t xml:space="preserve"> The closer the RO is to the edge of the UL sub-band, the greater the degradation, in terms of BLER, to the PDSCH signal in the DL sub-band.</w:t>
      </w:r>
    </w:p>
    <w:p w14:paraId="6BB0C560" w14:textId="79F0A836" w:rsidR="00C94650" w:rsidRDefault="00C94650" w:rsidP="00C94650">
      <w:pPr>
        <w:rPr>
          <w:b/>
          <w:bCs/>
          <w:i/>
          <w:iCs/>
        </w:rPr>
      </w:pPr>
      <w:r w:rsidRPr="00B50C85">
        <w:rPr>
          <w:b/>
          <w:bCs/>
          <w:i/>
          <w:iCs/>
        </w:rPr>
        <w:t xml:space="preserve">Observation </w:t>
      </w:r>
      <w:r w:rsidR="00406633">
        <w:rPr>
          <w:b/>
          <w:bCs/>
          <w:i/>
          <w:iCs/>
        </w:rPr>
        <w:t>3</w:t>
      </w:r>
      <w:r w:rsidRPr="00B50C85">
        <w:rPr>
          <w:b/>
          <w:bCs/>
          <w:i/>
          <w:iCs/>
        </w:rPr>
        <w:t xml:space="preserve">. </w:t>
      </w:r>
      <w:r w:rsidRPr="00393CE7">
        <w:rPr>
          <w:i/>
          <w:iCs/>
        </w:rPr>
        <w:t>SBFD</w:t>
      </w:r>
      <w:r>
        <w:rPr>
          <w:i/>
          <w:iCs/>
        </w:rPr>
        <w:t>-aware</w:t>
      </w:r>
      <w:r w:rsidRPr="00393CE7">
        <w:rPr>
          <w:i/>
          <w:iCs/>
        </w:rPr>
        <w:t xml:space="preserve"> UEs </w:t>
      </w:r>
      <w:r>
        <w:rPr>
          <w:i/>
          <w:iCs/>
        </w:rPr>
        <w:t>may need to fallback to use legacy-ROs, for example due to PRACH power limitations in FDM-ed additional-ROs in SBFD symbols</w:t>
      </w:r>
      <w:r w:rsidRPr="00393CE7">
        <w:rPr>
          <w:i/>
          <w:iCs/>
        </w:rPr>
        <w:t>.</w:t>
      </w:r>
    </w:p>
    <w:p w14:paraId="15C2D51F" w14:textId="6378999B" w:rsidR="00173D5D" w:rsidRPr="00EA137A" w:rsidRDefault="00173D5D" w:rsidP="00173D5D">
      <w:pPr>
        <w:rPr>
          <w:rFonts w:cs="Arial"/>
          <w:i/>
          <w:iCs/>
        </w:rPr>
      </w:pPr>
      <w:r w:rsidRPr="00EA137A">
        <w:rPr>
          <w:rFonts w:cs="Arial"/>
          <w:b/>
          <w:bCs/>
          <w:i/>
          <w:iCs/>
        </w:rPr>
        <w:t xml:space="preserve">Proposal </w:t>
      </w:r>
      <w:r w:rsidR="00406633">
        <w:rPr>
          <w:rFonts w:cs="Arial"/>
          <w:b/>
          <w:bCs/>
          <w:i/>
          <w:iCs/>
        </w:rPr>
        <w:t>2</w:t>
      </w:r>
      <w:r w:rsidRPr="00EA137A">
        <w:rPr>
          <w:rFonts w:cs="Arial"/>
          <w:i/>
          <w:iCs/>
        </w:rPr>
        <w:t xml:space="preserve">. Do not support </w:t>
      </w:r>
      <w:r>
        <w:rPr>
          <w:rFonts w:cs="Arial"/>
          <w:i/>
          <w:iCs/>
        </w:rPr>
        <w:t xml:space="preserve">adding unnecessary restrictions on </w:t>
      </w:r>
      <w:r w:rsidRPr="00EA137A">
        <w:rPr>
          <w:rFonts w:cs="Arial"/>
          <w:i/>
          <w:iCs/>
        </w:rPr>
        <w:t>the RACH occasion indicator to be conditioned on SUL configurations</w:t>
      </w:r>
      <w:r>
        <w:rPr>
          <w:rFonts w:cs="Arial"/>
          <w:i/>
          <w:iCs/>
        </w:rPr>
        <w:t>, which are not essential and are manageable by NW implementation</w:t>
      </w:r>
      <w:r w:rsidRPr="00EA137A">
        <w:rPr>
          <w:rFonts w:cs="Arial"/>
          <w:i/>
          <w:iCs/>
        </w:rPr>
        <w:t xml:space="preserve">. </w:t>
      </w:r>
    </w:p>
    <w:p w14:paraId="5F00F03D" w14:textId="745E0B9E" w:rsidR="00C94650" w:rsidRDefault="00C94650" w:rsidP="00C94650">
      <w:pPr>
        <w:rPr>
          <w:i/>
          <w:iCs/>
        </w:rPr>
      </w:pPr>
      <w:r>
        <w:rPr>
          <w:b/>
          <w:bCs/>
          <w:i/>
          <w:iCs/>
        </w:rPr>
        <w:t xml:space="preserve">Proposal </w:t>
      </w:r>
      <w:r w:rsidR="00406633">
        <w:rPr>
          <w:b/>
          <w:bCs/>
          <w:i/>
          <w:iCs/>
        </w:rPr>
        <w:t>3</w:t>
      </w:r>
      <w:r w:rsidRPr="00B50C85">
        <w:rPr>
          <w:b/>
          <w:bCs/>
          <w:i/>
          <w:iCs/>
        </w:rPr>
        <w:t xml:space="preserve">. </w:t>
      </w:r>
      <w:r w:rsidRPr="004B6A52">
        <w:rPr>
          <w:i/>
          <w:iCs/>
        </w:rPr>
        <w:t xml:space="preserve">For SBFD-aware UEs </w:t>
      </w:r>
      <w:r>
        <w:rPr>
          <w:i/>
          <w:iCs/>
        </w:rPr>
        <w:t xml:space="preserve">support </w:t>
      </w:r>
      <w:r w:rsidRPr="004B6A52">
        <w:rPr>
          <w:i/>
          <w:iCs/>
        </w:rPr>
        <w:t xml:space="preserve">additional condition(s) for RO </w:t>
      </w:r>
      <w:r>
        <w:rPr>
          <w:i/>
          <w:iCs/>
        </w:rPr>
        <w:t>selection in FDM-ed ROs in SBFD symbols</w:t>
      </w:r>
      <w:r w:rsidRPr="00393CE7">
        <w:rPr>
          <w:i/>
          <w:iCs/>
        </w:rPr>
        <w:t>.</w:t>
      </w:r>
    </w:p>
    <w:p w14:paraId="68D02312" w14:textId="05CF9E6B" w:rsidR="00337AE8" w:rsidRDefault="00337AE8" w:rsidP="00337AE8">
      <w:pPr>
        <w:tabs>
          <w:tab w:val="left" w:pos="0"/>
        </w:tabs>
        <w:rPr>
          <w:rFonts w:cs="Arial"/>
          <w:highlight w:val="darkGray"/>
        </w:rPr>
      </w:pPr>
      <w:r w:rsidRPr="00EE36B9">
        <w:rPr>
          <w:rFonts w:cs="Arial"/>
          <w:highlight w:val="darkGray"/>
        </w:rPr>
        <w:t>[</w:t>
      </w:r>
      <w:r>
        <w:rPr>
          <w:rFonts w:cs="Arial"/>
          <w:highlight w:val="darkGray"/>
        </w:rPr>
        <w:t>4</w:t>
      </w:r>
      <w:r w:rsidRPr="00F60607">
        <w:rPr>
          <w:rFonts w:cs="Arial"/>
          <w:highlight w:val="darkGray"/>
        </w:rPr>
        <w:tab/>
      </w:r>
      <w:r w:rsidRPr="00337AE8">
        <w:rPr>
          <w:rFonts w:cs="Arial"/>
          <w:highlight w:val="darkGray"/>
        </w:rPr>
        <w:t>CLI handling aspects</w:t>
      </w:r>
      <w:r w:rsidRPr="00EE36B9">
        <w:rPr>
          <w:rFonts w:cs="Arial"/>
          <w:highlight w:val="darkGray"/>
        </w:rPr>
        <w:t>]</w:t>
      </w:r>
    </w:p>
    <w:p w14:paraId="7B506F0D" w14:textId="2055F57E" w:rsidR="005A20EA" w:rsidRPr="005A20EA" w:rsidRDefault="005A20EA" w:rsidP="005A20EA">
      <w:pPr>
        <w:rPr>
          <w:rFonts w:cs="Arial"/>
          <w:i/>
        </w:rPr>
      </w:pPr>
      <w:r w:rsidRPr="00C94650">
        <w:rPr>
          <w:rFonts w:cs="Arial"/>
          <w:b/>
          <w:bCs/>
          <w:i/>
        </w:rPr>
        <w:t xml:space="preserve">Proposal </w:t>
      </w:r>
      <w:r w:rsidR="00406633">
        <w:rPr>
          <w:rFonts w:cs="Arial"/>
          <w:b/>
          <w:bCs/>
          <w:i/>
        </w:rPr>
        <w:t>4</w:t>
      </w:r>
      <w:r w:rsidRPr="002510E9">
        <w:rPr>
          <w:rFonts w:cs="Arial"/>
          <w:i/>
        </w:rPr>
        <w:t xml:space="preserve">: </w:t>
      </w:r>
      <w:r>
        <w:rPr>
          <w:rFonts w:cs="Arial"/>
          <w:i/>
        </w:rPr>
        <w:t xml:space="preserve">Support </w:t>
      </w:r>
      <w:r w:rsidRPr="002510E9">
        <w:rPr>
          <w:rFonts w:cs="Arial"/>
          <w:i/>
        </w:rPr>
        <w:t>that</w:t>
      </w:r>
      <w:r>
        <w:rPr>
          <w:rFonts w:cs="Arial"/>
          <w:i/>
        </w:rPr>
        <w:t xml:space="preserve"> Method#1 (</w:t>
      </w:r>
      <w:r w:rsidRPr="002510E9">
        <w:rPr>
          <w:rFonts w:cs="Arial"/>
          <w:i/>
        </w:rPr>
        <w:t>UE measures RSSI within DL subband</w:t>
      </w:r>
      <w:r>
        <w:rPr>
          <w:rFonts w:cs="Arial"/>
          <w:i/>
        </w:rPr>
        <w:t>) and Method#2 (</w:t>
      </w:r>
      <w:r w:rsidRPr="002510E9">
        <w:rPr>
          <w:rFonts w:cs="Arial"/>
          <w:i/>
        </w:rPr>
        <w:t>UE measures RSRP of aggressor UE within UL subband</w:t>
      </w:r>
      <w:r>
        <w:rPr>
          <w:rFonts w:cs="Arial"/>
          <w:i/>
        </w:rPr>
        <w:t>) may be configured for a UE in the same OFMD symbol, at least for UE capable</w:t>
      </w:r>
      <w:r w:rsidRPr="005A20EA">
        <w:t xml:space="preserve"> </w:t>
      </w:r>
      <w:r w:rsidRPr="005A20EA">
        <w:rPr>
          <w:rFonts w:cs="Arial"/>
          <w:i/>
        </w:rPr>
        <w:t xml:space="preserve">of performing FDM-ed reception </w:t>
      </w:r>
      <w:r w:rsidR="00406633">
        <w:rPr>
          <w:rFonts w:cs="Arial"/>
          <w:i/>
        </w:rPr>
        <w:t>(FG 60-9a)</w:t>
      </w:r>
      <w:r w:rsidR="00406633" w:rsidRPr="005A20EA">
        <w:rPr>
          <w:rFonts w:cs="Arial"/>
          <w:i/>
        </w:rPr>
        <w:t xml:space="preserve"> </w:t>
      </w:r>
      <w:r w:rsidRPr="005A20EA">
        <w:rPr>
          <w:rFonts w:cs="Arial"/>
          <w:i/>
        </w:rPr>
        <w:t>of DL signals/channels and L1-SRS-RSRP on the same OFDM symbol</w:t>
      </w:r>
      <w:r>
        <w:rPr>
          <w:rFonts w:cs="Arial"/>
          <w:i/>
        </w:rPr>
        <w:t>.</w:t>
      </w:r>
    </w:p>
    <w:p w14:paraId="377E0382" w14:textId="6D5EC27B" w:rsidR="00214E6A" w:rsidRPr="00793924" w:rsidRDefault="00214E6A" w:rsidP="00214E6A">
      <w:pPr>
        <w:pStyle w:val="Heading1"/>
      </w:pPr>
      <w:r w:rsidRPr="00793924">
        <w:t>References</w:t>
      </w:r>
    </w:p>
    <w:p w14:paraId="7636A99C" w14:textId="68AEADAC" w:rsidR="00D9334A" w:rsidRPr="00613CE3" w:rsidRDefault="00855289" w:rsidP="0052424A">
      <w:pPr>
        <w:pStyle w:val="Reference"/>
      </w:pPr>
      <w:r w:rsidRPr="00793924">
        <w:t>RP-</w:t>
      </w:r>
      <w:r w:rsidR="001813FC" w:rsidRPr="00793924">
        <w:t>2</w:t>
      </w:r>
      <w:r w:rsidR="001813FC">
        <w:t>41614</w:t>
      </w:r>
      <w:r w:rsidRPr="00793924">
        <w:t>, “</w:t>
      </w:r>
      <w:r w:rsidR="009C356F">
        <w:t xml:space="preserve">Revised </w:t>
      </w:r>
      <w:r w:rsidRPr="00CF7E80">
        <w:t>WID: Evolution of NR duplex operation: Sub-band full duplex (SBFD)</w:t>
      </w:r>
      <w:r w:rsidRPr="00793924">
        <w:t xml:space="preserve">”, </w:t>
      </w:r>
      <w:r w:rsidR="009E1F7C">
        <w:t>Huawei</w:t>
      </w:r>
      <w:r w:rsidRPr="00793924">
        <w:t>.</w:t>
      </w:r>
    </w:p>
    <w:p w14:paraId="552FAD3B" w14:textId="3E838191" w:rsidR="00E25C95" w:rsidRPr="00C01F74" w:rsidRDefault="00E25C95" w:rsidP="00E25C95">
      <w:pPr>
        <w:pStyle w:val="Reference"/>
      </w:pPr>
      <w:r>
        <w:rPr>
          <w:rFonts w:cs="Arial"/>
        </w:rPr>
        <w:t>R1-2</w:t>
      </w:r>
      <w:r w:rsidR="00F5623A">
        <w:rPr>
          <w:rFonts w:cs="Arial"/>
        </w:rPr>
        <w:t>50</w:t>
      </w:r>
      <w:r w:rsidR="00F5623A" w:rsidRPr="00F5623A">
        <w:rPr>
          <w:rFonts w:cs="Arial"/>
        </w:rPr>
        <w:t>6529</w:t>
      </w:r>
      <w:r>
        <w:rPr>
          <w:rFonts w:cs="Arial"/>
        </w:rPr>
        <w:t>, “</w:t>
      </w:r>
      <w:r w:rsidR="00F5623A" w:rsidRPr="00F5623A">
        <w:rPr>
          <w:rFonts w:cs="Arial"/>
        </w:rPr>
        <w:t>Summary #2 of SBFD TX/RX/measurement procedures</w:t>
      </w:r>
      <w:r>
        <w:rPr>
          <w:rFonts w:cs="Arial"/>
        </w:rPr>
        <w:t xml:space="preserve">”, </w:t>
      </w:r>
      <w:r w:rsidRPr="00AB576B">
        <w:rPr>
          <w:rFonts w:cs="Arial"/>
        </w:rPr>
        <w:t>Moderator (</w:t>
      </w:r>
      <w:r w:rsidR="00F5623A" w:rsidRPr="00F5623A">
        <w:rPr>
          <w:rFonts w:cs="Arial"/>
        </w:rPr>
        <w:t>Xiaomi</w:t>
      </w:r>
      <w:r w:rsidRPr="00AB576B">
        <w:rPr>
          <w:rFonts w:cs="Arial"/>
        </w:rPr>
        <w:t>)</w:t>
      </w:r>
      <w:r>
        <w:rPr>
          <w:rFonts w:cs="Arial"/>
        </w:rPr>
        <w:t>.</w:t>
      </w:r>
    </w:p>
    <w:p w14:paraId="07645939" w14:textId="4C246685" w:rsidR="00E25C95" w:rsidRPr="00D42CD8" w:rsidRDefault="00E25C95" w:rsidP="00E25C95">
      <w:pPr>
        <w:pStyle w:val="Reference"/>
      </w:pPr>
      <w:r>
        <w:rPr>
          <w:rFonts w:cs="Arial"/>
        </w:rPr>
        <w:t>R1-2506052, “</w:t>
      </w:r>
      <w:r w:rsidRPr="00E25C95">
        <w:rPr>
          <w:rFonts w:cs="Arial"/>
        </w:rPr>
        <w:t>Maintenance on SBFD TX/RX/measurement procedures</w:t>
      </w:r>
      <w:r>
        <w:rPr>
          <w:rFonts w:cs="Arial"/>
        </w:rPr>
        <w:t>”, ETRI.</w:t>
      </w:r>
    </w:p>
    <w:p w14:paraId="57EB5EB8" w14:textId="2C748789" w:rsidR="00C94650" w:rsidRPr="00C01F74" w:rsidRDefault="00C94650" w:rsidP="00E25C95">
      <w:pPr>
        <w:pStyle w:val="Reference"/>
      </w:pPr>
      <w:r w:rsidRPr="000D6054">
        <w:t>R1-2506490</w:t>
      </w:r>
      <w:r>
        <w:t>, “</w:t>
      </w:r>
      <w:r w:rsidRPr="00241285">
        <w:t>Summary#2 on SBFD random access operation</w:t>
      </w:r>
      <w:r>
        <w:t xml:space="preserve">”, </w:t>
      </w:r>
      <w:r w:rsidRPr="00241285">
        <w:t>Moderator (CMCC)</w:t>
      </w:r>
    </w:p>
    <w:p w14:paraId="271AE99C" w14:textId="77777777" w:rsidR="005B5DA4" w:rsidRPr="00C94650" w:rsidRDefault="005B5DA4" w:rsidP="005B5DA4">
      <w:pPr>
        <w:pStyle w:val="Reference"/>
      </w:pPr>
      <w:bookmarkStart w:id="11" w:name="_Ref210284696"/>
      <w:r>
        <w:rPr>
          <w:rFonts w:cs="Arial"/>
        </w:rPr>
        <w:t>R1-2506504, “</w:t>
      </w:r>
      <w:r w:rsidRPr="00D42CD8">
        <w:rPr>
          <w:rFonts w:cs="Arial"/>
        </w:rPr>
        <w:t>Summary #2 of CLI handling</w:t>
      </w:r>
      <w:r>
        <w:rPr>
          <w:rFonts w:cs="Arial"/>
        </w:rPr>
        <w:t>”, Moderator (Huawei)</w:t>
      </w:r>
      <w:bookmarkEnd w:id="11"/>
    </w:p>
    <w:p w14:paraId="4665DFA5" w14:textId="77777777" w:rsidR="00C8745F" w:rsidRPr="00CB1DA0" w:rsidRDefault="00C8745F" w:rsidP="00C8745F">
      <w:pPr>
        <w:pStyle w:val="Reference"/>
        <w:numPr>
          <w:ilvl w:val="0"/>
          <w:numId w:val="0"/>
        </w:numPr>
        <w:ind w:left="567"/>
      </w:pPr>
    </w:p>
    <w:p w14:paraId="4D419D60" w14:textId="75BC8018" w:rsidR="00C8745F" w:rsidRPr="00F37787" w:rsidRDefault="00C8745F" w:rsidP="00C8745F">
      <w:pPr>
        <w:pStyle w:val="Heading1"/>
        <w:rPr>
          <w:sz w:val="32"/>
          <w:szCs w:val="32"/>
        </w:rPr>
      </w:pPr>
      <w:r w:rsidRPr="00F37787">
        <w:rPr>
          <w:sz w:val="32"/>
          <w:szCs w:val="32"/>
        </w:rPr>
        <w:t xml:space="preserve">Appendix – </w:t>
      </w:r>
      <w:r w:rsidR="00E11D76" w:rsidRPr="00E11D76">
        <w:rPr>
          <w:sz w:val="32"/>
          <w:szCs w:val="32"/>
        </w:rPr>
        <w:t>LLS assumptions for evaluation of PDSCH reception in SBFD slot with PRACH generated CLI</w:t>
      </w:r>
      <w:r w:rsidR="00E11D76" w:rsidRPr="00E11D76" w:rsidDel="00E11D76">
        <w:rPr>
          <w:sz w:val="32"/>
          <w:szCs w:val="32"/>
        </w:rPr>
        <w:t xml:space="preserve"> </w:t>
      </w:r>
    </w:p>
    <w:p w14:paraId="2995AF94" w14:textId="2C93BFAC" w:rsidR="00E11D76" w:rsidRPr="00094197" w:rsidRDefault="00E11D76" w:rsidP="0024468E">
      <w:pPr>
        <w:spacing w:after="0"/>
        <w:jc w:val="center"/>
      </w:pPr>
    </w:p>
    <w:tbl>
      <w:tblPr>
        <w:tblStyle w:val="TableGrid"/>
        <w:tblW w:w="9990" w:type="dxa"/>
        <w:tblInd w:w="-5" w:type="dxa"/>
        <w:tblLayout w:type="fixed"/>
        <w:tblLook w:val="04A0" w:firstRow="1" w:lastRow="0" w:firstColumn="1" w:lastColumn="0" w:noHBand="0" w:noVBand="1"/>
      </w:tblPr>
      <w:tblGrid>
        <w:gridCol w:w="3960"/>
        <w:gridCol w:w="6030"/>
      </w:tblGrid>
      <w:tr w:rsidR="00E11D76" w:rsidRPr="006912C6" w14:paraId="6C2FD2F5" w14:textId="77777777" w:rsidTr="00E74879">
        <w:tc>
          <w:tcPr>
            <w:tcW w:w="3960" w:type="dxa"/>
          </w:tcPr>
          <w:p w14:paraId="6E7D78CF" w14:textId="77777777" w:rsidR="00E11D76" w:rsidRPr="006912C6" w:rsidRDefault="00E11D76" w:rsidP="00E74879">
            <w:pPr>
              <w:jc w:val="center"/>
              <w:rPr>
                <w:rFonts w:cs="Arial"/>
                <w:b/>
                <w:bCs/>
              </w:rPr>
            </w:pPr>
            <w:r w:rsidRPr="006912C6">
              <w:rPr>
                <w:rFonts w:cs="Arial"/>
                <w:b/>
                <w:bCs/>
              </w:rPr>
              <w:t>Parameter</w:t>
            </w:r>
          </w:p>
        </w:tc>
        <w:tc>
          <w:tcPr>
            <w:tcW w:w="6030" w:type="dxa"/>
          </w:tcPr>
          <w:p w14:paraId="5E90984E" w14:textId="77777777" w:rsidR="00E11D76" w:rsidRPr="006912C6" w:rsidRDefault="00E11D76" w:rsidP="00E74879">
            <w:pPr>
              <w:jc w:val="center"/>
              <w:rPr>
                <w:rFonts w:cs="Arial"/>
                <w:b/>
                <w:bCs/>
              </w:rPr>
            </w:pPr>
            <w:r w:rsidRPr="006912C6">
              <w:rPr>
                <w:rFonts w:cs="Arial"/>
                <w:b/>
                <w:bCs/>
              </w:rPr>
              <w:t>Value</w:t>
            </w:r>
          </w:p>
        </w:tc>
      </w:tr>
      <w:tr w:rsidR="00E11D76" w:rsidRPr="006912C6" w14:paraId="4CB21BA4" w14:textId="77777777" w:rsidTr="00E74879">
        <w:tc>
          <w:tcPr>
            <w:tcW w:w="3960" w:type="dxa"/>
          </w:tcPr>
          <w:p w14:paraId="01BCED0E" w14:textId="77777777" w:rsidR="00E11D76" w:rsidRPr="006912C6" w:rsidRDefault="00E11D76" w:rsidP="00E74879">
            <w:pPr>
              <w:jc w:val="left"/>
              <w:rPr>
                <w:rFonts w:cs="Arial"/>
              </w:rPr>
            </w:pPr>
            <w:r w:rsidRPr="006912C6">
              <w:rPr>
                <w:rFonts w:cs="Arial"/>
              </w:rPr>
              <w:t>Frequency Range</w:t>
            </w:r>
          </w:p>
        </w:tc>
        <w:tc>
          <w:tcPr>
            <w:tcW w:w="6030" w:type="dxa"/>
          </w:tcPr>
          <w:p w14:paraId="47DEE2DD" w14:textId="77777777" w:rsidR="00E11D76" w:rsidRPr="006912C6" w:rsidRDefault="00E11D76" w:rsidP="00E74879">
            <w:pPr>
              <w:jc w:val="center"/>
              <w:rPr>
                <w:rFonts w:cs="Arial"/>
              </w:rPr>
            </w:pPr>
            <w:r w:rsidRPr="006912C6">
              <w:rPr>
                <w:rFonts w:cs="Arial"/>
              </w:rPr>
              <w:t>FR1</w:t>
            </w:r>
          </w:p>
        </w:tc>
      </w:tr>
      <w:tr w:rsidR="00E11D76" w:rsidRPr="006912C6" w14:paraId="457D5C69" w14:textId="77777777" w:rsidTr="00E74879">
        <w:tc>
          <w:tcPr>
            <w:tcW w:w="3960" w:type="dxa"/>
          </w:tcPr>
          <w:p w14:paraId="67DB4DE0" w14:textId="77777777" w:rsidR="00E11D76" w:rsidRPr="006912C6" w:rsidRDefault="00E11D76" w:rsidP="00E74879">
            <w:pPr>
              <w:jc w:val="left"/>
              <w:rPr>
                <w:rFonts w:cs="Arial"/>
              </w:rPr>
            </w:pPr>
            <w:r w:rsidRPr="006912C6">
              <w:rPr>
                <w:rFonts w:cs="Arial"/>
              </w:rPr>
              <w:t>Antenna Configuration</w:t>
            </w:r>
          </w:p>
        </w:tc>
        <w:tc>
          <w:tcPr>
            <w:tcW w:w="6030" w:type="dxa"/>
          </w:tcPr>
          <w:p w14:paraId="63476868" w14:textId="77777777" w:rsidR="00E11D76" w:rsidRPr="006912C6" w:rsidRDefault="00E11D76" w:rsidP="00E74879">
            <w:pPr>
              <w:jc w:val="center"/>
              <w:rPr>
                <w:rFonts w:cs="Arial"/>
              </w:rPr>
            </w:pPr>
            <w:r>
              <w:rPr>
                <w:rFonts w:cs="Arial"/>
              </w:rPr>
              <w:t>2</w:t>
            </w:r>
            <w:r w:rsidRPr="006912C6">
              <w:rPr>
                <w:rFonts w:cs="Arial"/>
              </w:rPr>
              <w:t>Tx-</w:t>
            </w:r>
            <w:r>
              <w:rPr>
                <w:rFonts w:cs="Arial"/>
              </w:rPr>
              <w:t>1</w:t>
            </w:r>
            <w:r w:rsidRPr="006912C6">
              <w:rPr>
                <w:rFonts w:cs="Arial"/>
              </w:rPr>
              <w:t>Rx</w:t>
            </w:r>
          </w:p>
        </w:tc>
      </w:tr>
      <w:tr w:rsidR="00E11D76" w:rsidRPr="006912C6" w14:paraId="247E5D44" w14:textId="77777777" w:rsidTr="00E74879">
        <w:tc>
          <w:tcPr>
            <w:tcW w:w="3960" w:type="dxa"/>
          </w:tcPr>
          <w:p w14:paraId="754F00EE" w14:textId="77777777" w:rsidR="00E11D76" w:rsidRPr="006912C6" w:rsidRDefault="00E11D76" w:rsidP="00E74879">
            <w:pPr>
              <w:jc w:val="left"/>
              <w:rPr>
                <w:rFonts w:cs="Arial"/>
              </w:rPr>
            </w:pPr>
            <w:r w:rsidRPr="006912C6">
              <w:rPr>
                <w:rFonts w:cs="Arial"/>
              </w:rPr>
              <w:t>Carrier Frequency</w:t>
            </w:r>
          </w:p>
        </w:tc>
        <w:tc>
          <w:tcPr>
            <w:tcW w:w="6030" w:type="dxa"/>
          </w:tcPr>
          <w:p w14:paraId="72E3B407" w14:textId="77777777" w:rsidR="00E11D76" w:rsidRPr="006912C6" w:rsidRDefault="00E11D76" w:rsidP="00E74879">
            <w:pPr>
              <w:jc w:val="center"/>
              <w:rPr>
                <w:rFonts w:cs="Arial"/>
              </w:rPr>
            </w:pPr>
            <w:r w:rsidRPr="006912C6">
              <w:rPr>
                <w:rFonts w:cs="Arial"/>
              </w:rPr>
              <w:t>4GHz</w:t>
            </w:r>
          </w:p>
        </w:tc>
      </w:tr>
      <w:tr w:rsidR="00E11D76" w:rsidRPr="006912C6" w14:paraId="4AEC9C80" w14:textId="77777777" w:rsidTr="00E74879">
        <w:tc>
          <w:tcPr>
            <w:tcW w:w="3960" w:type="dxa"/>
          </w:tcPr>
          <w:p w14:paraId="1ECCC2C3" w14:textId="77777777" w:rsidR="00E11D76" w:rsidRPr="006912C6" w:rsidRDefault="00E11D76" w:rsidP="00E74879">
            <w:pPr>
              <w:jc w:val="left"/>
              <w:rPr>
                <w:rFonts w:cs="Arial"/>
              </w:rPr>
            </w:pPr>
            <w:r w:rsidRPr="006912C6">
              <w:rPr>
                <w:rFonts w:cs="Arial"/>
              </w:rPr>
              <w:t>SCS</w:t>
            </w:r>
          </w:p>
        </w:tc>
        <w:tc>
          <w:tcPr>
            <w:tcW w:w="6030" w:type="dxa"/>
          </w:tcPr>
          <w:p w14:paraId="30586A23" w14:textId="77777777" w:rsidR="00E11D76" w:rsidRPr="006912C6" w:rsidRDefault="00E11D76" w:rsidP="00E74879">
            <w:pPr>
              <w:jc w:val="center"/>
              <w:rPr>
                <w:rFonts w:cs="Arial"/>
              </w:rPr>
            </w:pPr>
            <w:r w:rsidRPr="006912C6">
              <w:rPr>
                <w:rFonts w:cs="Arial"/>
              </w:rPr>
              <w:t>15kHz</w:t>
            </w:r>
          </w:p>
        </w:tc>
      </w:tr>
      <w:tr w:rsidR="00E11D76" w:rsidRPr="006912C6" w14:paraId="065555B9" w14:textId="77777777" w:rsidTr="00E74879">
        <w:tc>
          <w:tcPr>
            <w:tcW w:w="3960" w:type="dxa"/>
          </w:tcPr>
          <w:p w14:paraId="723CC7E4" w14:textId="77777777" w:rsidR="00E11D76" w:rsidRPr="006912C6" w:rsidRDefault="00E11D76" w:rsidP="00E74879">
            <w:pPr>
              <w:jc w:val="left"/>
              <w:rPr>
                <w:rFonts w:cs="Arial"/>
              </w:rPr>
            </w:pPr>
            <w:r w:rsidRPr="006912C6">
              <w:rPr>
                <w:rFonts w:cs="Arial"/>
              </w:rPr>
              <w:t>MCS</w:t>
            </w:r>
          </w:p>
        </w:tc>
        <w:tc>
          <w:tcPr>
            <w:tcW w:w="6030" w:type="dxa"/>
          </w:tcPr>
          <w:p w14:paraId="20CD7D87" w14:textId="77777777" w:rsidR="00E11D76" w:rsidRPr="006912C6" w:rsidRDefault="00E11D76" w:rsidP="00E74879">
            <w:pPr>
              <w:jc w:val="center"/>
              <w:rPr>
                <w:rFonts w:cs="Arial"/>
              </w:rPr>
            </w:pPr>
            <w:r>
              <w:rPr>
                <w:rFonts w:cs="Arial"/>
              </w:rPr>
              <w:t>16</w:t>
            </w:r>
          </w:p>
        </w:tc>
      </w:tr>
      <w:tr w:rsidR="00E11D76" w:rsidRPr="006912C6" w14:paraId="31AF5455" w14:textId="77777777" w:rsidTr="00E74879">
        <w:tc>
          <w:tcPr>
            <w:tcW w:w="3960" w:type="dxa"/>
          </w:tcPr>
          <w:p w14:paraId="12C65E18" w14:textId="77777777" w:rsidR="00E11D76" w:rsidRPr="006912C6" w:rsidRDefault="00E11D76" w:rsidP="00E74879">
            <w:pPr>
              <w:jc w:val="left"/>
              <w:rPr>
                <w:rFonts w:cs="Arial"/>
              </w:rPr>
            </w:pPr>
            <w:r w:rsidRPr="006912C6">
              <w:rPr>
                <w:rFonts w:cs="Arial"/>
              </w:rPr>
              <w:t>System BW</w:t>
            </w:r>
          </w:p>
        </w:tc>
        <w:tc>
          <w:tcPr>
            <w:tcW w:w="6030" w:type="dxa"/>
          </w:tcPr>
          <w:p w14:paraId="5F1487EC" w14:textId="77777777" w:rsidR="00E11D76" w:rsidRPr="006912C6" w:rsidRDefault="00E11D76" w:rsidP="00E74879">
            <w:pPr>
              <w:jc w:val="center"/>
              <w:rPr>
                <w:rFonts w:cs="Arial"/>
              </w:rPr>
            </w:pPr>
            <w:r w:rsidRPr="006912C6">
              <w:rPr>
                <w:rFonts w:cs="Arial"/>
              </w:rPr>
              <w:t>20MHz</w:t>
            </w:r>
          </w:p>
        </w:tc>
      </w:tr>
      <w:tr w:rsidR="00E11D76" w:rsidRPr="006912C6" w14:paraId="0B6BA088" w14:textId="77777777" w:rsidTr="00E74879">
        <w:trPr>
          <w:trHeight w:val="413"/>
        </w:trPr>
        <w:tc>
          <w:tcPr>
            <w:tcW w:w="3960" w:type="dxa"/>
            <w:vMerge w:val="restart"/>
          </w:tcPr>
          <w:p w14:paraId="2E43146D" w14:textId="77777777" w:rsidR="00E11D76" w:rsidRPr="006912C6" w:rsidRDefault="00E11D76" w:rsidP="00E74879">
            <w:pPr>
              <w:jc w:val="left"/>
              <w:rPr>
                <w:rFonts w:cs="Arial"/>
              </w:rPr>
            </w:pPr>
            <w:r w:rsidRPr="006912C6">
              <w:rPr>
                <w:rFonts w:cs="Arial"/>
              </w:rPr>
              <w:t>Allocated no. of RBs for UL and DL signals</w:t>
            </w:r>
          </w:p>
        </w:tc>
        <w:tc>
          <w:tcPr>
            <w:tcW w:w="6030" w:type="dxa"/>
          </w:tcPr>
          <w:p w14:paraId="5E736161" w14:textId="77777777" w:rsidR="00E11D76" w:rsidRPr="006912C6" w:rsidRDefault="00E11D76" w:rsidP="00E74879">
            <w:pPr>
              <w:jc w:val="center"/>
              <w:rPr>
                <w:rFonts w:cs="Arial"/>
              </w:rPr>
            </w:pPr>
            <w:r w:rsidRPr="006912C6">
              <w:rPr>
                <w:rFonts w:cs="Arial"/>
              </w:rPr>
              <w:t xml:space="preserve">DL: 50RBs </w:t>
            </w:r>
          </w:p>
        </w:tc>
      </w:tr>
      <w:tr w:rsidR="00E11D76" w:rsidRPr="006912C6" w14:paraId="189CDD36" w14:textId="77777777" w:rsidTr="00E74879">
        <w:trPr>
          <w:trHeight w:val="422"/>
        </w:trPr>
        <w:tc>
          <w:tcPr>
            <w:tcW w:w="3960" w:type="dxa"/>
            <w:vMerge/>
          </w:tcPr>
          <w:p w14:paraId="3AFA302A" w14:textId="77777777" w:rsidR="00E11D76" w:rsidRPr="006912C6" w:rsidRDefault="00E11D76" w:rsidP="00E74879">
            <w:pPr>
              <w:jc w:val="left"/>
              <w:rPr>
                <w:rFonts w:cs="Arial"/>
              </w:rPr>
            </w:pPr>
          </w:p>
        </w:tc>
        <w:tc>
          <w:tcPr>
            <w:tcW w:w="6030" w:type="dxa"/>
          </w:tcPr>
          <w:p w14:paraId="2B167BEC" w14:textId="77777777" w:rsidR="00E11D76" w:rsidRPr="006912C6" w:rsidRDefault="00E11D76" w:rsidP="00E74879">
            <w:pPr>
              <w:jc w:val="center"/>
              <w:rPr>
                <w:rFonts w:cs="Arial"/>
              </w:rPr>
            </w:pPr>
            <w:r w:rsidRPr="006912C6">
              <w:rPr>
                <w:rFonts w:cs="Arial"/>
              </w:rPr>
              <w:t>UL (</w:t>
            </w:r>
            <w:r>
              <w:rPr>
                <w:rFonts w:cs="Arial"/>
              </w:rPr>
              <w:t>PRACH</w:t>
            </w:r>
            <w:r w:rsidRPr="006912C6">
              <w:rPr>
                <w:rFonts w:cs="Arial"/>
              </w:rPr>
              <w:t xml:space="preserve">): </w:t>
            </w:r>
            <w:r>
              <w:rPr>
                <w:rFonts w:cs="Arial"/>
              </w:rPr>
              <w:t>12</w:t>
            </w:r>
            <w:r w:rsidRPr="006912C6">
              <w:rPr>
                <w:rFonts w:cs="Arial"/>
              </w:rPr>
              <w:t xml:space="preserve">RBs </w:t>
            </w:r>
          </w:p>
        </w:tc>
      </w:tr>
      <w:tr w:rsidR="00E11D76" w:rsidRPr="006912C6" w14:paraId="38466B20" w14:textId="77777777" w:rsidTr="00E74879">
        <w:trPr>
          <w:trHeight w:val="377"/>
        </w:trPr>
        <w:tc>
          <w:tcPr>
            <w:tcW w:w="3960" w:type="dxa"/>
          </w:tcPr>
          <w:p w14:paraId="54DF173D" w14:textId="77777777" w:rsidR="00E11D76" w:rsidRPr="006912C6" w:rsidRDefault="00E11D76" w:rsidP="00E74879">
            <w:pPr>
              <w:jc w:val="left"/>
              <w:rPr>
                <w:rFonts w:cs="Arial"/>
              </w:rPr>
            </w:pPr>
            <w:r>
              <w:rPr>
                <w:rFonts w:cs="Arial"/>
              </w:rPr>
              <w:t>PDSCH</w:t>
            </w:r>
            <w:r w:rsidRPr="006912C6">
              <w:rPr>
                <w:rFonts w:cs="Arial"/>
              </w:rPr>
              <w:t xml:space="preserve"> to </w:t>
            </w:r>
            <w:r>
              <w:rPr>
                <w:rFonts w:cs="Arial"/>
              </w:rPr>
              <w:t>PRACH</w:t>
            </w:r>
            <w:r w:rsidRPr="006912C6">
              <w:rPr>
                <w:rFonts w:cs="Arial"/>
              </w:rPr>
              <w:t xml:space="preserve"> power ratio (dB) </w:t>
            </w:r>
          </w:p>
        </w:tc>
        <w:tc>
          <w:tcPr>
            <w:tcW w:w="6030" w:type="dxa"/>
          </w:tcPr>
          <w:p w14:paraId="0D8B68F6" w14:textId="77777777" w:rsidR="00E11D76" w:rsidRPr="006912C6" w:rsidRDefault="00E11D76" w:rsidP="00E74879">
            <w:pPr>
              <w:jc w:val="center"/>
              <w:rPr>
                <w:rFonts w:cs="Arial"/>
              </w:rPr>
            </w:pPr>
            <w:r w:rsidRPr="006912C6">
              <w:rPr>
                <w:rFonts w:cs="Arial"/>
              </w:rPr>
              <w:t>-</w:t>
            </w:r>
            <w:r>
              <w:rPr>
                <w:rFonts w:cs="Arial"/>
              </w:rPr>
              <w:t>3</w:t>
            </w:r>
            <w:r w:rsidRPr="006912C6">
              <w:rPr>
                <w:rFonts w:cs="Arial"/>
              </w:rPr>
              <w:t xml:space="preserve">dB, 0dB, </w:t>
            </w:r>
            <w:r>
              <w:rPr>
                <w:rFonts w:cs="Arial"/>
              </w:rPr>
              <w:t>3</w:t>
            </w:r>
            <w:r w:rsidRPr="006912C6">
              <w:rPr>
                <w:rFonts w:cs="Arial"/>
              </w:rPr>
              <w:t xml:space="preserve">dB, </w:t>
            </w:r>
            <w:r>
              <w:rPr>
                <w:rFonts w:cs="Arial"/>
              </w:rPr>
              <w:t>7</w:t>
            </w:r>
            <w:r w:rsidRPr="006912C6">
              <w:rPr>
                <w:rFonts w:cs="Arial"/>
              </w:rPr>
              <w:t>dB</w:t>
            </w:r>
          </w:p>
        </w:tc>
      </w:tr>
      <w:tr w:rsidR="00E11D76" w:rsidRPr="006912C6" w14:paraId="63BA294B" w14:textId="77777777" w:rsidTr="00E74879">
        <w:trPr>
          <w:trHeight w:val="377"/>
        </w:trPr>
        <w:tc>
          <w:tcPr>
            <w:tcW w:w="3960" w:type="dxa"/>
          </w:tcPr>
          <w:p w14:paraId="00888897" w14:textId="77777777" w:rsidR="00E11D76" w:rsidRDefault="00E11D76" w:rsidP="00E74879">
            <w:pPr>
              <w:jc w:val="left"/>
              <w:rPr>
                <w:rFonts w:cs="Arial"/>
              </w:rPr>
            </w:pPr>
            <w:r>
              <w:rPr>
                <w:rFonts w:cs="Arial"/>
              </w:rPr>
              <w:t>CLI modelling</w:t>
            </w:r>
          </w:p>
        </w:tc>
        <w:tc>
          <w:tcPr>
            <w:tcW w:w="6030" w:type="dxa"/>
          </w:tcPr>
          <w:p w14:paraId="10ECB3CB" w14:textId="77777777" w:rsidR="00E11D76" w:rsidRPr="006912C6" w:rsidRDefault="00E11D76" w:rsidP="00E74879">
            <w:pPr>
              <w:jc w:val="center"/>
              <w:rPr>
                <w:rFonts w:cs="Arial"/>
              </w:rPr>
            </w:pPr>
            <w:r>
              <w:rPr>
                <w:rFonts w:cs="Arial"/>
              </w:rPr>
              <w:t>Explicit CLI model (adding generated PRACH)</w:t>
            </w:r>
          </w:p>
        </w:tc>
      </w:tr>
      <w:tr w:rsidR="00E11D76" w:rsidRPr="006912C6" w14:paraId="0A1A4955" w14:textId="77777777" w:rsidTr="00E74879">
        <w:trPr>
          <w:trHeight w:val="377"/>
        </w:trPr>
        <w:tc>
          <w:tcPr>
            <w:tcW w:w="3960" w:type="dxa"/>
          </w:tcPr>
          <w:p w14:paraId="77CF1093" w14:textId="77777777" w:rsidR="00E11D76" w:rsidRPr="006912C6" w:rsidRDefault="00E11D76" w:rsidP="00E74879">
            <w:pPr>
              <w:jc w:val="left"/>
              <w:rPr>
                <w:rFonts w:cs="Arial"/>
              </w:rPr>
            </w:pPr>
            <w:r w:rsidRPr="006912C6">
              <w:rPr>
                <w:rFonts w:cs="Arial"/>
              </w:rPr>
              <w:t xml:space="preserve">UL timing advance over DL  </w:t>
            </w:r>
          </w:p>
        </w:tc>
        <w:tc>
          <w:tcPr>
            <w:tcW w:w="6030" w:type="dxa"/>
          </w:tcPr>
          <w:p w14:paraId="5DBBD654" w14:textId="77777777" w:rsidR="00E11D76" w:rsidRPr="006912C6" w:rsidRDefault="00E11D76" w:rsidP="00E74879">
            <w:pPr>
              <w:jc w:val="center"/>
              <w:rPr>
                <w:rFonts w:cs="Arial"/>
              </w:rPr>
            </w:pPr>
            <w:r w:rsidRPr="006912C6">
              <w:rPr>
                <w:rFonts w:cs="Arial"/>
              </w:rPr>
              <w:t>1/4 of a symbol</w:t>
            </w:r>
          </w:p>
        </w:tc>
      </w:tr>
      <w:tr w:rsidR="00E11D76" w:rsidRPr="006912C6" w14:paraId="19390460" w14:textId="77777777" w:rsidTr="00E74879">
        <w:trPr>
          <w:trHeight w:val="377"/>
        </w:trPr>
        <w:tc>
          <w:tcPr>
            <w:tcW w:w="3960" w:type="dxa"/>
          </w:tcPr>
          <w:p w14:paraId="2D7BFC2D" w14:textId="77777777" w:rsidR="00E11D76" w:rsidRPr="006912C6" w:rsidRDefault="00E11D76" w:rsidP="00E74879">
            <w:pPr>
              <w:jc w:val="left"/>
              <w:rPr>
                <w:rFonts w:cs="Arial"/>
              </w:rPr>
            </w:pPr>
            <w:r w:rsidRPr="006912C6">
              <w:rPr>
                <w:rFonts w:cs="Arial"/>
              </w:rPr>
              <w:t>Propagation condition</w:t>
            </w:r>
          </w:p>
        </w:tc>
        <w:tc>
          <w:tcPr>
            <w:tcW w:w="6030" w:type="dxa"/>
          </w:tcPr>
          <w:p w14:paraId="088609F7" w14:textId="77777777" w:rsidR="00E11D76" w:rsidRPr="006912C6" w:rsidRDefault="00E11D76" w:rsidP="00E74879">
            <w:pPr>
              <w:jc w:val="center"/>
              <w:rPr>
                <w:rFonts w:cs="Arial"/>
              </w:rPr>
            </w:pPr>
            <w:r w:rsidRPr="006912C6">
              <w:rPr>
                <w:rFonts w:cs="Arial"/>
              </w:rPr>
              <w:t xml:space="preserve">TDL-A </w:t>
            </w:r>
          </w:p>
        </w:tc>
      </w:tr>
      <w:tr w:rsidR="00E11D76" w:rsidRPr="006912C6" w14:paraId="1C80B6BD" w14:textId="77777777" w:rsidTr="00E74879">
        <w:tc>
          <w:tcPr>
            <w:tcW w:w="3960" w:type="dxa"/>
          </w:tcPr>
          <w:p w14:paraId="3B69A0D4" w14:textId="77777777" w:rsidR="00E11D76" w:rsidRPr="006912C6" w:rsidRDefault="00E11D76" w:rsidP="00E74879">
            <w:pPr>
              <w:jc w:val="left"/>
              <w:rPr>
                <w:rFonts w:cs="Arial"/>
              </w:rPr>
            </w:pPr>
            <w:r w:rsidRPr="006912C6">
              <w:rPr>
                <w:rFonts w:cs="Arial"/>
              </w:rPr>
              <w:t>Delay Spread</w:t>
            </w:r>
          </w:p>
        </w:tc>
        <w:tc>
          <w:tcPr>
            <w:tcW w:w="6030" w:type="dxa"/>
          </w:tcPr>
          <w:p w14:paraId="5E4BC991" w14:textId="77777777" w:rsidR="00E11D76" w:rsidRPr="006912C6" w:rsidRDefault="00E11D76" w:rsidP="00E74879">
            <w:pPr>
              <w:jc w:val="center"/>
              <w:rPr>
                <w:rFonts w:cs="Arial"/>
              </w:rPr>
            </w:pPr>
            <w:r>
              <w:rPr>
                <w:rFonts w:cs="Arial"/>
              </w:rPr>
              <w:t>10</w:t>
            </w:r>
            <w:r w:rsidRPr="006912C6">
              <w:rPr>
                <w:rFonts w:cs="Arial"/>
              </w:rPr>
              <w:t>0ns</w:t>
            </w:r>
          </w:p>
        </w:tc>
      </w:tr>
      <w:tr w:rsidR="00E11D76" w:rsidRPr="006912C6" w14:paraId="1AAD8A43" w14:textId="77777777" w:rsidTr="00E74879">
        <w:tc>
          <w:tcPr>
            <w:tcW w:w="3960" w:type="dxa"/>
          </w:tcPr>
          <w:p w14:paraId="10EF3C31" w14:textId="77777777" w:rsidR="00E11D76" w:rsidRPr="006912C6" w:rsidRDefault="00E11D76" w:rsidP="00E74879">
            <w:pPr>
              <w:jc w:val="left"/>
              <w:rPr>
                <w:rFonts w:cs="Arial"/>
              </w:rPr>
            </w:pPr>
            <w:r w:rsidRPr="006912C6">
              <w:rPr>
                <w:rFonts w:cs="Arial"/>
              </w:rPr>
              <w:t>UE Velocity</w:t>
            </w:r>
          </w:p>
        </w:tc>
        <w:tc>
          <w:tcPr>
            <w:tcW w:w="6030" w:type="dxa"/>
          </w:tcPr>
          <w:p w14:paraId="44E4DAE0" w14:textId="77777777" w:rsidR="00E11D76" w:rsidRPr="006912C6" w:rsidRDefault="00E11D76" w:rsidP="00E74879">
            <w:pPr>
              <w:jc w:val="center"/>
              <w:rPr>
                <w:rFonts w:cs="Arial"/>
              </w:rPr>
            </w:pPr>
            <w:r w:rsidRPr="006912C6">
              <w:rPr>
                <w:rFonts w:cs="Arial"/>
              </w:rPr>
              <w:t>3km/h</w:t>
            </w:r>
          </w:p>
        </w:tc>
      </w:tr>
      <w:tr w:rsidR="00E11D76" w:rsidRPr="006912C6" w14:paraId="644E025F" w14:textId="77777777" w:rsidTr="00E74879">
        <w:tc>
          <w:tcPr>
            <w:tcW w:w="3960" w:type="dxa"/>
          </w:tcPr>
          <w:p w14:paraId="0E9DD960" w14:textId="77777777" w:rsidR="00E11D76" w:rsidRPr="006912C6" w:rsidRDefault="00E11D76" w:rsidP="00E74879">
            <w:pPr>
              <w:jc w:val="left"/>
              <w:rPr>
                <w:rFonts w:cs="Arial"/>
              </w:rPr>
            </w:pPr>
            <w:r w:rsidRPr="006912C6">
              <w:rPr>
                <w:rFonts w:cs="Arial"/>
              </w:rPr>
              <w:t>DMRS</w:t>
            </w:r>
          </w:p>
        </w:tc>
        <w:tc>
          <w:tcPr>
            <w:tcW w:w="6030" w:type="dxa"/>
          </w:tcPr>
          <w:p w14:paraId="58A8F1B8" w14:textId="77777777" w:rsidR="00E11D76" w:rsidRPr="006912C6" w:rsidRDefault="00E11D76" w:rsidP="00E74879">
            <w:pPr>
              <w:jc w:val="center"/>
              <w:rPr>
                <w:rFonts w:cs="Arial"/>
              </w:rPr>
            </w:pPr>
            <w:r w:rsidRPr="006912C6">
              <w:rPr>
                <w:rFonts w:cs="Arial"/>
              </w:rPr>
              <w:t xml:space="preserve">DM-RS type-1, # of DMRS 1     </w:t>
            </w:r>
          </w:p>
        </w:tc>
      </w:tr>
      <w:tr w:rsidR="00E11D76" w:rsidRPr="006912C6" w14:paraId="34952B8A" w14:textId="77777777" w:rsidTr="00E74879">
        <w:tc>
          <w:tcPr>
            <w:tcW w:w="3960" w:type="dxa"/>
          </w:tcPr>
          <w:p w14:paraId="1FBDF13F" w14:textId="77777777" w:rsidR="00E11D76" w:rsidRPr="006912C6" w:rsidRDefault="00E11D76" w:rsidP="00E74879">
            <w:pPr>
              <w:jc w:val="left"/>
              <w:rPr>
                <w:rFonts w:cs="Arial"/>
              </w:rPr>
            </w:pPr>
            <w:r w:rsidRPr="006912C6">
              <w:rPr>
                <w:rFonts w:cs="Arial"/>
              </w:rPr>
              <w:lastRenderedPageBreak/>
              <w:t>Channel estimation</w:t>
            </w:r>
          </w:p>
        </w:tc>
        <w:tc>
          <w:tcPr>
            <w:tcW w:w="6030" w:type="dxa"/>
          </w:tcPr>
          <w:p w14:paraId="54DCC598" w14:textId="77777777" w:rsidR="00E11D76" w:rsidRPr="006912C6" w:rsidRDefault="00E11D76" w:rsidP="00E74879">
            <w:pPr>
              <w:jc w:val="center"/>
              <w:rPr>
                <w:rFonts w:cs="Arial"/>
              </w:rPr>
            </w:pPr>
            <w:r w:rsidRPr="006912C6">
              <w:rPr>
                <w:rFonts w:cs="Arial"/>
              </w:rPr>
              <w:t>Realistic</w:t>
            </w:r>
          </w:p>
        </w:tc>
      </w:tr>
      <w:tr w:rsidR="00E11D76" w:rsidRPr="006912C6" w14:paraId="43A0AC41" w14:textId="77777777" w:rsidTr="00E74879">
        <w:tc>
          <w:tcPr>
            <w:tcW w:w="3960" w:type="dxa"/>
          </w:tcPr>
          <w:p w14:paraId="59B4265F" w14:textId="77777777" w:rsidR="00E11D76" w:rsidRPr="006912C6" w:rsidRDefault="00E11D76" w:rsidP="00E74879">
            <w:pPr>
              <w:jc w:val="left"/>
              <w:rPr>
                <w:rFonts w:cs="Arial"/>
              </w:rPr>
            </w:pPr>
            <w:r w:rsidRPr="006912C6">
              <w:rPr>
                <w:rFonts w:cs="Arial"/>
              </w:rPr>
              <w:t>Receiver Type</w:t>
            </w:r>
          </w:p>
        </w:tc>
        <w:tc>
          <w:tcPr>
            <w:tcW w:w="6030" w:type="dxa"/>
          </w:tcPr>
          <w:p w14:paraId="6F30F129" w14:textId="77777777" w:rsidR="00E11D76" w:rsidRPr="006912C6" w:rsidRDefault="00E11D76" w:rsidP="00E74879">
            <w:pPr>
              <w:jc w:val="center"/>
              <w:rPr>
                <w:rFonts w:cs="Arial"/>
              </w:rPr>
            </w:pPr>
            <w:r w:rsidRPr="006912C6">
              <w:rPr>
                <w:rFonts w:cs="Arial"/>
              </w:rPr>
              <w:t>MMSE</w:t>
            </w:r>
          </w:p>
        </w:tc>
      </w:tr>
      <w:tr w:rsidR="00E11D76" w:rsidRPr="006912C6" w14:paraId="1715382B" w14:textId="77777777" w:rsidTr="00E74879">
        <w:tc>
          <w:tcPr>
            <w:tcW w:w="3960" w:type="dxa"/>
          </w:tcPr>
          <w:p w14:paraId="05FD04EC" w14:textId="77777777" w:rsidR="00E11D76" w:rsidRPr="006912C6" w:rsidRDefault="00E11D76" w:rsidP="00E74879">
            <w:pPr>
              <w:jc w:val="left"/>
              <w:rPr>
                <w:rFonts w:cs="Arial"/>
              </w:rPr>
            </w:pPr>
            <w:r w:rsidRPr="006912C6">
              <w:rPr>
                <w:rFonts w:cs="Arial"/>
              </w:rPr>
              <w:t>PA nonlinearity</w:t>
            </w:r>
          </w:p>
        </w:tc>
        <w:tc>
          <w:tcPr>
            <w:tcW w:w="6030" w:type="dxa"/>
          </w:tcPr>
          <w:p w14:paraId="56B273E7" w14:textId="77777777" w:rsidR="00E11D76" w:rsidRPr="006912C6" w:rsidRDefault="00E11D76" w:rsidP="00E74879">
            <w:pPr>
              <w:jc w:val="center"/>
              <w:rPr>
                <w:rFonts w:cs="Arial"/>
              </w:rPr>
            </w:pPr>
            <w:r w:rsidRPr="006912C6">
              <w:rPr>
                <w:rFonts w:cs="Arial"/>
              </w:rPr>
              <w:t>None</w:t>
            </w:r>
          </w:p>
        </w:tc>
      </w:tr>
    </w:tbl>
    <w:p w14:paraId="24187588" w14:textId="77777777" w:rsidR="00E11D76" w:rsidRPr="00094197" w:rsidRDefault="00E11D76" w:rsidP="00E11D76"/>
    <w:p w14:paraId="20EC60EC" w14:textId="77777777" w:rsidR="00E11D76" w:rsidRDefault="00E11D76" w:rsidP="00C8745F">
      <w:pPr>
        <w:spacing w:after="0"/>
        <w:jc w:val="center"/>
        <w:rPr>
          <w:rFonts w:cs="Arial"/>
        </w:rPr>
      </w:pPr>
    </w:p>
    <w:p w14:paraId="0EBFA9E5" w14:textId="77777777" w:rsidR="00E11D76" w:rsidRDefault="00E11D76" w:rsidP="00C8745F">
      <w:pPr>
        <w:spacing w:after="0"/>
        <w:jc w:val="center"/>
        <w:rPr>
          <w:rFonts w:cs="Arial"/>
        </w:rPr>
      </w:pPr>
    </w:p>
    <w:p w14:paraId="1D8E6DBF" w14:textId="77777777" w:rsidR="00E11D76" w:rsidRDefault="00E11D76" w:rsidP="00C8745F">
      <w:pPr>
        <w:spacing w:after="0"/>
        <w:jc w:val="center"/>
        <w:rPr>
          <w:rFonts w:cs="Arial"/>
        </w:rPr>
      </w:pPr>
    </w:p>
    <w:p w14:paraId="0A55F5E0" w14:textId="77777777" w:rsidR="002D1393" w:rsidRDefault="002D1393" w:rsidP="00C8745F">
      <w:pPr>
        <w:spacing w:after="0"/>
        <w:jc w:val="center"/>
        <w:rPr>
          <w:rFonts w:cs="Arial"/>
        </w:rPr>
      </w:pPr>
    </w:p>
    <w:p w14:paraId="5E7F0258" w14:textId="77777777" w:rsidR="00C8745F" w:rsidRPr="00793924" w:rsidRDefault="00C8745F" w:rsidP="004E1E3D">
      <w:pPr>
        <w:pStyle w:val="Reference"/>
        <w:numPr>
          <w:ilvl w:val="0"/>
          <w:numId w:val="0"/>
        </w:numPr>
        <w:ind w:left="567" w:hanging="567"/>
      </w:pPr>
    </w:p>
    <w:sectPr w:rsidR="00C8745F" w:rsidRPr="00793924">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7A9A2" w14:textId="77777777" w:rsidR="006E0CD2" w:rsidRDefault="006E0CD2">
      <w:pPr>
        <w:spacing w:after="0"/>
      </w:pPr>
      <w:r>
        <w:separator/>
      </w:r>
    </w:p>
  </w:endnote>
  <w:endnote w:type="continuationSeparator" w:id="0">
    <w:p w14:paraId="10301BEE" w14:textId="77777777" w:rsidR="006E0CD2" w:rsidRDefault="006E0C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CAA71" w14:textId="77777777" w:rsidR="006E0CD2" w:rsidRDefault="006E0CD2">
      <w:pPr>
        <w:spacing w:after="0"/>
      </w:pPr>
      <w:r>
        <w:separator/>
      </w:r>
    </w:p>
  </w:footnote>
  <w:footnote w:type="continuationSeparator" w:id="0">
    <w:p w14:paraId="377AD0D9" w14:textId="77777777" w:rsidR="006E0CD2" w:rsidRDefault="006E0C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C010E6D"/>
    <w:multiLevelType w:val="multilevel"/>
    <w:tmpl w:val="BD2CE75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7F732C"/>
    <w:multiLevelType w:val="hybridMultilevel"/>
    <w:tmpl w:val="8564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4AC0CA2"/>
    <w:multiLevelType w:val="hybridMultilevel"/>
    <w:tmpl w:val="52D051E2"/>
    <w:lvl w:ilvl="0" w:tplc="EF1245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5276F78"/>
    <w:multiLevelType w:val="hybridMultilevel"/>
    <w:tmpl w:val="6226A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E220EDA"/>
    <w:multiLevelType w:val="hybridMultilevel"/>
    <w:tmpl w:val="F346847E"/>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DE3386D"/>
    <w:multiLevelType w:val="hybridMultilevel"/>
    <w:tmpl w:val="F83CDC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E764179"/>
    <w:multiLevelType w:val="multilevel"/>
    <w:tmpl w:val="C62AEA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8"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6"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8"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5"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742870E3"/>
    <w:multiLevelType w:val="hybridMultilevel"/>
    <w:tmpl w:val="E2D0E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4"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8"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2"/>
  </w:num>
  <w:num w:numId="2" w16cid:durableId="512574993">
    <w:abstractNumId w:val="50"/>
  </w:num>
  <w:num w:numId="3" w16cid:durableId="1637418349">
    <w:abstractNumId w:val="55"/>
  </w:num>
  <w:num w:numId="4" w16cid:durableId="987587110">
    <w:abstractNumId w:val="4"/>
  </w:num>
  <w:num w:numId="5" w16cid:durableId="358160993">
    <w:abstractNumId w:val="20"/>
  </w:num>
  <w:num w:numId="6" w16cid:durableId="748383740">
    <w:abstractNumId w:val="27"/>
  </w:num>
  <w:num w:numId="7" w16cid:durableId="881403045">
    <w:abstractNumId w:val="65"/>
  </w:num>
  <w:num w:numId="8" w16cid:durableId="571237789">
    <w:abstractNumId w:val="32"/>
  </w:num>
  <w:num w:numId="9" w16cid:durableId="1559976299">
    <w:abstractNumId w:val="0"/>
  </w:num>
  <w:num w:numId="10" w16cid:durableId="802427030">
    <w:abstractNumId w:val="70"/>
  </w:num>
  <w:num w:numId="11" w16cid:durableId="23990585">
    <w:abstractNumId w:val="73"/>
  </w:num>
  <w:num w:numId="12" w16cid:durableId="1898709816">
    <w:abstractNumId w:val="45"/>
  </w:num>
  <w:num w:numId="13" w16cid:durableId="1610702787">
    <w:abstractNumId w:val="39"/>
  </w:num>
  <w:num w:numId="14" w16cid:durableId="319701813">
    <w:abstractNumId w:val="40"/>
  </w:num>
  <w:num w:numId="15" w16cid:durableId="422841179">
    <w:abstractNumId w:val="35"/>
  </w:num>
  <w:num w:numId="16" w16cid:durableId="1485969985">
    <w:abstractNumId w:val="46"/>
  </w:num>
  <w:num w:numId="17" w16cid:durableId="1911387125">
    <w:abstractNumId w:val="60"/>
  </w:num>
  <w:num w:numId="18" w16cid:durableId="1082020988">
    <w:abstractNumId w:val="36"/>
  </w:num>
  <w:num w:numId="19" w16cid:durableId="1614048576">
    <w:abstractNumId w:val="85"/>
  </w:num>
  <w:num w:numId="20" w16cid:durableId="1272739604">
    <w:abstractNumId w:val="67"/>
  </w:num>
  <w:num w:numId="21" w16cid:durableId="420757746">
    <w:abstractNumId w:val="54"/>
  </w:num>
  <w:num w:numId="22" w16cid:durableId="1310550327">
    <w:abstractNumId w:val="87"/>
  </w:num>
  <w:num w:numId="23" w16cid:durableId="1126192502">
    <w:abstractNumId w:val="57"/>
  </w:num>
  <w:num w:numId="24" w16cid:durableId="1146894482">
    <w:abstractNumId w:val="76"/>
  </w:num>
  <w:num w:numId="25" w16cid:durableId="573666138">
    <w:abstractNumId w:val="37"/>
  </w:num>
  <w:num w:numId="26" w16cid:durableId="1550723281">
    <w:abstractNumId w:val="72"/>
  </w:num>
  <w:num w:numId="27" w16cid:durableId="609898285">
    <w:abstractNumId w:val="88"/>
  </w:num>
  <w:num w:numId="28" w16cid:durableId="785657710">
    <w:abstractNumId w:val="83"/>
  </w:num>
  <w:num w:numId="29" w16cid:durableId="1379892692">
    <w:abstractNumId w:val="16"/>
  </w:num>
  <w:num w:numId="30" w16cid:durableId="2072921472">
    <w:abstractNumId w:val="77"/>
  </w:num>
  <w:num w:numId="31" w16cid:durableId="2027711628">
    <w:abstractNumId w:val="11"/>
  </w:num>
  <w:num w:numId="32" w16cid:durableId="629479598">
    <w:abstractNumId w:val="68"/>
  </w:num>
  <w:num w:numId="33" w16cid:durableId="50617741">
    <w:abstractNumId w:val="23"/>
  </w:num>
  <w:num w:numId="34" w16cid:durableId="570699511">
    <w:abstractNumId w:val="58"/>
  </w:num>
  <w:num w:numId="35" w16cid:durableId="2142264758">
    <w:abstractNumId w:val="6"/>
  </w:num>
  <w:num w:numId="36" w16cid:durableId="1375620710">
    <w:abstractNumId w:val="33"/>
  </w:num>
  <w:num w:numId="37" w16cid:durableId="1558972909">
    <w:abstractNumId w:val="62"/>
  </w:num>
  <w:num w:numId="38" w16cid:durableId="1773892838">
    <w:abstractNumId w:val="69"/>
  </w:num>
  <w:num w:numId="39" w16cid:durableId="2077511452">
    <w:abstractNumId w:val="71"/>
  </w:num>
  <w:num w:numId="40" w16cid:durableId="562832139">
    <w:abstractNumId w:val="82"/>
  </w:num>
  <w:num w:numId="41" w16cid:durableId="1693921798">
    <w:abstractNumId w:val="7"/>
  </w:num>
  <w:num w:numId="42" w16cid:durableId="1788036376">
    <w:abstractNumId w:val="81"/>
  </w:num>
  <w:num w:numId="43" w16cid:durableId="830490199">
    <w:abstractNumId w:val="61"/>
  </w:num>
  <w:num w:numId="44" w16cid:durableId="1135221267">
    <w:abstractNumId w:val="44"/>
  </w:num>
  <w:num w:numId="45" w16cid:durableId="170533379">
    <w:abstractNumId w:val="86"/>
  </w:num>
  <w:num w:numId="46" w16cid:durableId="230241159">
    <w:abstractNumId w:val="13"/>
  </w:num>
  <w:num w:numId="47" w16cid:durableId="276761131">
    <w:abstractNumId w:val="64"/>
  </w:num>
  <w:num w:numId="48" w16cid:durableId="915939561">
    <w:abstractNumId w:val="41"/>
  </w:num>
  <w:num w:numId="49" w16cid:durableId="1002969306">
    <w:abstractNumId w:val="42"/>
  </w:num>
  <w:num w:numId="50" w16cid:durableId="188761066">
    <w:abstractNumId w:val="51"/>
  </w:num>
  <w:num w:numId="51" w16cid:durableId="815148711">
    <w:abstractNumId w:val="78"/>
  </w:num>
  <w:num w:numId="52" w16cid:durableId="152991621">
    <w:abstractNumId w:val="29"/>
  </w:num>
  <w:num w:numId="53" w16cid:durableId="1996833749">
    <w:abstractNumId w:val="5"/>
  </w:num>
  <w:num w:numId="54" w16cid:durableId="104623317">
    <w:abstractNumId w:val="15"/>
  </w:num>
  <w:num w:numId="55" w16cid:durableId="33235135">
    <w:abstractNumId w:val="75"/>
  </w:num>
  <w:num w:numId="56" w16cid:durableId="95298082">
    <w:abstractNumId w:val="38"/>
  </w:num>
  <w:num w:numId="57" w16cid:durableId="701513413">
    <w:abstractNumId w:val="9"/>
  </w:num>
  <w:num w:numId="58" w16cid:durableId="1186553727">
    <w:abstractNumId w:val="26"/>
  </w:num>
  <w:num w:numId="59" w16cid:durableId="1504198036">
    <w:abstractNumId w:val="8"/>
  </w:num>
  <w:num w:numId="60" w16cid:durableId="528227147">
    <w:abstractNumId w:val="21"/>
  </w:num>
  <w:num w:numId="61" w16cid:durableId="1740707810">
    <w:abstractNumId w:val="2"/>
  </w:num>
  <w:num w:numId="62" w16cid:durableId="337276431">
    <w:abstractNumId w:val="2"/>
  </w:num>
  <w:num w:numId="63" w16cid:durableId="1353069911">
    <w:abstractNumId w:val="2"/>
  </w:num>
  <w:num w:numId="64" w16cid:durableId="659961449">
    <w:abstractNumId w:val="2"/>
  </w:num>
  <w:num w:numId="65" w16cid:durableId="1065176324">
    <w:abstractNumId w:val="2"/>
  </w:num>
  <w:num w:numId="66" w16cid:durableId="1248272546">
    <w:abstractNumId w:val="2"/>
  </w:num>
  <w:num w:numId="67" w16cid:durableId="1274553004">
    <w:abstractNumId w:val="2"/>
  </w:num>
  <w:num w:numId="68" w16cid:durableId="81730746">
    <w:abstractNumId w:val="2"/>
  </w:num>
  <w:num w:numId="69" w16cid:durableId="748385303">
    <w:abstractNumId w:val="2"/>
  </w:num>
  <w:num w:numId="70" w16cid:durableId="1591043321">
    <w:abstractNumId w:val="2"/>
  </w:num>
  <w:num w:numId="71" w16cid:durableId="1228761143">
    <w:abstractNumId w:val="2"/>
  </w:num>
  <w:num w:numId="72" w16cid:durableId="1915242357">
    <w:abstractNumId w:val="31"/>
  </w:num>
  <w:num w:numId="73" w16cid:durableId="643899207">
    <w:abstractNumId w:val="79"/>
  </w:num>
  <w:num w:numId="74" w16cid:durableId="321859735">
    <w:abstractNumId w:val="17"/>
  </w:num>
  <w:num w:numId="75" w16cid:durableId="1244947355">
    <w:abstractNumId w:val="49"/>
  </w:num>
  <w:num w:numId="76" w16cid:durableId="1202135144">
    <w:abstractNumId w:val="34"/>
  </w:num>
  <w:num w:numId="77" w16cid:durableId="1574001924">
    <w:abstractNumId w:val="22"/>
  </w:num>
  <w:num w:numId="78" w16cid:durableId="316423759">
    <w:abstractNumId w:val="28"/>
  </w:num>
  <w:num w:numId="79" w16cid:durableId="33576727">
    <w:abstractNumId w:val="52"/>
  </w:num>
  <w:num w:numId="80" w16cid:durableId="1900092618">
    <w:abstractNumId w:val="30"/>
  </w:num>
  <w:num w:numId="81" w16cid:durableId="156311473">
    <w:abstractNumId w:val="2"/>
  </w:num>
  <w:num w:numId="82" w16cid:durableId="589585859">
    <w:abstractNumId w:val="66"/>
  </w:num>
  <w:num w:numId="83" w16cid:durableId="406343964">
    <w:abstractNumId w:val="84"/>
  </w:num>
  <w:num w:numId="84" w16cid:durableId="412505500">
    <w:abstractNumId w:val="19"/>
  </w:num>
  <w:num w:numId="85" w16cid:durableId="2054692261">
    <w:abstractNumId w:val="3"/>
  </w:num>
  <w:num w:numId="86" w16cid:durableId="1540585912">
    <w:abstractNumId w:val="48"/>
  </w:num>
  <w:num w:numId="87" w16cid:durableId="727650154">
    <w:abstractNumId w:val="63"/>
  </w:num>
  <w:num w:numId="88" w16cid:durableId="14817309">
    <w:abstractNumId w:val="56"/>
  </w:num>
  <w:num w:numId="89" w16cid:durableId="1556159330">
    <w:abstractNumId w:val="47"/>
  </w:num>
  <w:num w:numId="90" w16cid:durableId="1572502896">
    <w:abstractNumId w:val="1"/>
  </w:num>
  <w:num w:numId="91" w16cid:durableId="327365917">
    <w:abstractNumId w:val="10"/>
  </w:num>
  <w:num w:numId="92" w16cid:durableId="1593709334">
    <w:abstractNumId w:val="59"/>
  </w:num>
  <w:num w:numId="93" w16cid:durableId="151677961">
    <w:abstractNumId w:val="53"/>
  </w:num>
  <w:num w:numId="94" w16cid:durableId="382604451">
    <w:abstractNumId w:val="18"/>
  </w:num>
  <w:num w:numId="95" w16cid:durableId="1715150704">
    <w:abstractNumId w:val="12"/>
  </w:num>
  <w:num w:numId="96" w16cid:durableId="709577231">
    <w:abstractNumId w:val="74"/>
  </w:num>
  <w:num w:numId="97" w16cid:durableId="1373119576">
    <w:abstractNumId w:val="80"/>
  </w:num>
  <w:num w:numId="98" w16cid:durableId="1563057811">
    <w:abstractNumId w:val="14"/>
  </w:num>
  <w:num w:numId="99" w16cid:durableId="722678206">
    <w:abstractNumId w:val="43"/>
  </w:num>
  <w:num w:numId="100" w16cid:durableId="1836458559">
    <w:abstractNumId w:val="24"/>
  </w:num>
  <w:num w:numId="101" w16cid:durableId="869493524">
    <w:abstractNumId w:val="25"/>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2D8B"/>
    <w:rsid w:val="00003AB4"/>
    <w:rsid w:val="00003B41"/>
    <w:rsid w:val="00003D08"/>
    <w:rsid w:val="0000436B"/>
    <w:rsid w:val="000048DE"/>
    <w:rsid w:val="000048EC"/>
    <w:rsid w:val="00004B6C"/>
    <w:rsid w:val="00004BE0"/>
    <w:rsid w:val="00004F83"/>
    <w:rsid w:val="00005346"/>
    <w:rsid w:val="00005423"/>
    <w:rsid w:val="000056A6"/>
    <w:rsid w:val="00005CF8"/>
    <w:rsid w:val="00007101"/>
    <w:rsid w:val="0001029F"/>
    <w:rsid w:val="000103E4"/>
    <w:rsid w:val="000108DD"/>
    <w:rsid w:val="000120D0"/>
    <w:rsid w:val="00013462"/>
    <w:rsid w:val="00013648"/>
    <w:rsid w:val="000137FE"/>
    <w:rsid w:val="000149B9"/>
    <w:rsid w:val="000156CB"/>
    <w:rsid w:val="0001577E"/>
    <w:rsid w:val="0001655C"/>
    <w:rsid w:val="00016963"/>
    <w:rsid w:val="00016BC7"/>
    <w:rsid w:val="00017A5A"/>
    <w:rsid w:val="00017C3D"/>
    <w:rsid w:val="000206B9"/>
    <w:rsid w:val="00020841"/>
    <w:rsid w:val="00020A03"/>
    <w:rsid w:val="00021003"/>
    <w:rsid w:val="00021511"/>
    <w:rsid w:val="00021A53"/>
    <w:rsid w:val="00024AD0"/>
    <w:rsid w:val="00024B06"/>
    <w:rsid w:val="000250FA"/>
    <w:rsid w:val="0002590E"/>
    <w:rsid w:val="00025B1F"/>
    <w:rsid w:val="000264F4"/>
    <w:rsid w:val="000265D8"/>
    <w:rsid w:val="000266A4"/>
    <w:rsid w:val="000278DE"/>
    <w:rsid w:val="000302A4"/>
    <w:rsid w:val="00030B21"/>
    <w:rsid w:val="00031EE7"/>
    <w:rsid w:val="00032060"/>
    <w:rsid w:val="0003274F"/>
    <w:rsid w:val="00032AD3"/>
    <w:rsid w:val="00032B2C"/>
    <w:rsid w:val="00032FB8"/>
    <w:rsid w:val="00032FE0"/>
    <w:rsid w:val="00033486"/>
    <w:rsid w:val="0003361D"/>
    <w:rsid w:val="00033DF1"/>
    <w:rsid w:val="00033ED4"/>
    <w:rsid w:val="000340E6"/>
    <w:rsid w:val="000340F3"/>
    <w:rsid w:val="00034B7C"/>
    <w:rsid w:val="0003535C"/>
    <w:rsid w:val="00035E95"/>
    <w:rsid w:val="00035F71"/>
    <w:rsid w:val="000376F0"/>
    <w:rsid w:val="00040136"/>
    <w:rsid w:val="000413B1"/>
    <w:rsid w:val="00041B58"/>
    <w:rsid w:val="00041FA3"/>
    <w:rsid w:val="0004282A"/>
    <w:rsid w:val="0004345F"/>
    <w:rsid w:val="000439D9"/>
    <w:rsid w:val="00043C05"/>
    <w:rsid w:val="00044134"/>
    <w:rsid w:val="00044667"/>
    <w:rsid w:val="00044CD9"/>
    <w:rsid w:val="00045068"/>
    <w:rsid w:val="000450DC"/>
    <w:rsid w:val="0004516E"/>
    <w:rsid w:val="000457AA"/>
    <w:rsid w:val="000457C9"/>
    <w:rsid w:val="00045F04"/>
    <w:rsid w:val="00046116"/>
    <w:rsid w:val="000463A6"/>
    <w:rsid w:val="00046899"/>
    <w:rsid w:val="00046DAD"/>
    <w:rsid w:val="00047225"/>
    <w:rsid w:val="00047422"/>
    <w:rsid w:val="000502F4"/>
    <w:rsid w:val="00050ABA"/>
    <w:rsid w:val="00050CCC"/>
    <w:rsid w:val="0005172B"/>
    <w:rsid w:val="00051F1E"/>
    <w:rsid w:val="00052499"/>
    <w:rsid w:val="0005377A"/>
    <w:rsid w:val="00054321"/>
    <w:rsid w:val="00054C9F"/>
    <w:rsid w:val="00054E3E"/>
    <w:rsid w:val="0005535A"/>
    <w:rsid w:val="000562C1"/>
    <w:rsid w:val="000562D4"/>
    <w:rsid w:val="0005637C"/>
    <w:rsid w:val="00056A7F"/>
    <w:rsid w:val="00056AF8"/>
    <w:rsid w:val="00057BFC"/>
    <w:rsid w:val="000600DC"/>
    <w:rsid w:val="0006070F"/>
    <w:rsid w:val="0006093B"/>
    <w:rsid w:val="00061420"/>
    <w:rsid w:val="00061A47"/>
    <w:rsid w:val="000632CF"/>
    <w:rsid w:val="0006394D"/>
    <w:rsid w:val="00063B7C"/>
    <w:rsid w:val="00063D4E"/>
    <w:rsid w:val="00064052"/>
    <w:rsid w:val="00064C6D"/>
    <w:rsid w:val="00065043"/>
    <w:rsid w:val="00065DE4"/>
    <w:rsid w:val="00065F0E"/>
    <w:rsid w:val="00065F42"/>
    <w:rsid w:val="00066866"/>
    <w:rsid w:val="000669F2"/>
    <w:rsid w:val="00066DAB"/>
    <w:rsid w:val="00066F5A"/>
    <w:rsid w:val="000674C7"/>
    <w:rsid w:val="00067C34"/>
    <w:rsid w:val="000700C6"/>
    <w:rsid w:val="000704B3"/>
    <w:rsid w:val="000705BA"/>
    <w:rsid w:val="00070657"/>
    <w:rsid w:val="00070917"/>
    <w:rsid w:val="000709E6"/>
    <w:rsid w:val="00070FCC"/>
    <w:rsid w:val="00071855"/>
    <w:rsid w:val="00071DA6"/>
    <w:rsid w:val="000730CF"/>
    <w:rsid w:val="000739C6"/>
    <w:rsid w:val="0007423D"/>
    <w:rsid w:val="0007536B"/>
    <w:rsid w:val="000756F0"/>
    <w:rsid w:val="000757E3"/>
    <w:rsid w:val="00075B84"/>
    <w:rsid w:val="00076016"/>
    <w:rsid w:val="000762D8"/>
    <w:rsid w:val="000764E1"/>
    <w:rsid w:val="00076529"/>
    <w:rsid w:val="00076A12"/>
    <w:rsid w:val="00076FE4"/>
    <w:rsid w:val="0008037F"/>
    <w:rsid w:val="000805B2"/>
    <w:rsid w:val="00080C7D"/>
    <w:rsid w:val="000813E1"/>
    <w:rsid w:val="0008162A"/>
    <w:rsid w:val="000818D6"/>
    <w:rsid w:val="000819C4"/>
    <w:rsid w:val="00082A10"/>
    <w:rsid w:val="0008309F"/>
    <w:rsid w:val="00083D63"/>
    <w:rsid w:val="000840E1"/>
    <w:rsid w:val="00084B6E"/>
    <w:rsid w:val="00084C21"/>
    <w:rsid w:val="000858EB"/>
    <w:rsid w:val="0008602E"/>
    <w:rsid w:val="000869CE"/>
    <w:rsid w:val="000872E6"/>
    <w:rsid w:val="00087327"/>
    <w:rsid w:val="00087755"/>
    <w:rsid w:val="0008793C"/>
    <w:rsid w:val="00087B7C"/>
    <w:rsid w:val="000912BF"/>
    <w:rsid w:val="00091494"/>
    <w:rsid w:val="000918FD"/>
    <w:rsid w:val="0009206D"/>
    <w:rsid w:val="00093766"/>
    <w:rsid w:val="00094759"/>
    <w:rsid w:val="00094AE2"/>
    <w:rsid w:val="00094CD4"/>
    <w:rsid w:val="000954D7"/>
    <w:rsid w:val="00095F01"/>
    <w:rsid w:val="00096BA3"/>
    <w:rsid w:val="00097204"/>
    <w:rsid w:val="00097E5D"/>
    <w:rsid w:val="000A0223"/>
    <w:rsid w:val="000A0CC9"/>
    <w:rsid w:val="000A2503"/>
    <w:rsid w:val="000A2F75"/>
    <w:rsid w:val="000A407D"/>
    <w:rsid w:val="000A514F"/>
    <w:rsid w:val="000A577C"/>
    <w:rsid w:val="000A6217"/>
    <w:rsid w:val="000A6C3A"/>
    <w:rsid w:val="000A6D23"/>
    <w:rsid w:val="000A7494"/>
    <w:rsid w:val="000A7743"/>
    <w:rsid w:val="000A7B1A"/>
    <w:rsid w:val="000A7FCB"/>
    <w:rsid w:val="000B01E3"/>
    <w:rsid w:val="000B0760"/>
    <w:rsid w:val="000B0EAB"/>
    <w:rsid w:val="000B0F29"/>
    <w:rsid w:val="000B2FE8"/>
    <w:rsid w:val="000B3CE8"/>
    <w:rsid w:val="000B3F22"/>
    <w:rsid w:val="000B4E95"/>
    <w:rsid w:val="000B4FEA"/>
    <w:rsid w:val="000B53AB"/>
    <w:rsid w:val="000B64CC"/>
    <w:rsid w:val="000B6B1E"/>
    <w:rsid w:val="000B6FF9"/>
    <w:rsid w:val="000B7773"/>
    <w:rsid w:val="000C2153"/>
    <w:rsid w:val="000C24FB"/>
    <w:rsid w:val="000C2520"/>
    <w:rsid w:val="000C2A5A"/>
    <w:rsid w:val="000C2D56"/>
    <w:rsid w:val="000C3FA9"/>
    <w:rsid w:val="000C4147"/>
    <w:rsid w:val="000C46FC"/>
    <w:rsid w:val="000C5069"/>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3A6"/>
    <w:rsid w:val="000D4867"/>
    <w:rsid w:val="000D4DB3"/>
    <w:rsid w:val="000D5383"/>
    <w:rsid w:val="000D59F5"/>
    <w:rsid w:val="000D5EA3"/>
    <w:rsid w:val="000D64A5"/>
    <w:rsid w:val="000D6B50"/>
    <w:rsid w:val="000D6E5D"/>
    <w:rsid w:val="000D741A"/>
    <w:rsid w:val="000D75B1"/>
    <w:rsid w:val="000D7F2F"/>
    <w:rsid w:val="000E0023"/>
    <w:rsid w:val="000E05C9"/>
    <w:rsid w:val="000E07CB"/>
    <w:rsid w:val="000E15F4"/>
    <w:rsid w:val="000E18D0"/>
    <w:rsid w:val="000E1F41"/>
    <w:rsid w:val="000E200C"/>
    <w:rsid w:val="000E208F"/>
    <w:rsid w:val="000E27A5"/>
    <w:rsid w:val="000E3224"/>
    <w:rsid w:val="000E3680"/>
    <w:rsid w:val="000E37E2"/>
    <w:rsid w:val="000E38EF"/>
    <w:rsid w:val="000E3DC4"/>
    <w:rsid w:val="000E3F81"/>
    <w:rsid w:val="000E4048"/>
    <w:rsid w:val="000E4531"/>
    <w:rsid w:val="000E45D5"/>
    <w:rsid w:val="000E4EE2"/>
    <w:rsid w:val="000E571D"/>
    <w:rsid w:val="000E5884"/>
    <w:rsid w:val="000E5991"/>
    <w:rsid w:val="000E5A2D"/>
    <w:rsid w:val="000E5B7E"/>
    <w:rsid w:val="000E5BE4"/>
    <w:rsid w:val="000E5C5E"/>
    <w:rsid w:val="000E6305"/>
    <w:rsid w:val="000E6BA4"/>
    <w:rsid w:val="000E6E22"/>
    <w:rsid w:val="000E7012"/>
    <w:rsid w:val="000E7256"/>
    <w:rsid w:val="000F0E5D"/>
    <w:rsid w:val="000F0EC5"/>
    <w:rsid w:val="000F14BB"/>
    <w:rsid w:val="000F153D"/>
    <w:rsid w:val="000F195C"/>
    <w:rsid w:val="000F1E20"/>
    <w:rsid w:val="000F254E"/>
    <w:rsid w:val="000F32CB"/>
    <w:rsid w:val="000F379C"/>
    <w:rsid w:val="000F3931"/>
    <w:rsid w:val="000F44FF"/>
    <w:rsid w:val="000F5011"/>
    <w:rsid w:val="000F6442"/>
    <w:rsid w:val="000F6835"/>
    <w:rsid w:val="000F6B6D"/>
    <w:rsid w:val="000F6F35"/>
    <w:rsid w:val="000F7242"/>
    <w:rsid w:val="000F7AEB"/>
    <w:rsid w:val="00100517"/>
    <w:rsid w:val="00102266"/>
    <w:rsid w:val="00102382"/>
    <w:rsid w:val="001023F4"/>
    <w:rsid w:val="0010283B"/>
    <w:rsid w:val="00103A81"/>
    <w:rsid w:val="00103F18"/>
    <w:rsid w:val="0010407C"/>
    <w:rsid w:val="00104B73"/>
    <w:rsid w:val="00104DC4"/>
    <w:rsid w:val="00104ED9"/>
    <w:rsid w:val="00106798"/>
    <w:rsid w:val="00107820"/>
    <w:rsid w:val="0011074C"/>
    <w:rsid w:val="00111A6F"/>
    <w:rsid w:val="0011292B"/>
    <w:rsid w:val="00112AE3"/>
    <w:rsid w:val="00112D68"/>
    <w:rsid w:val="00113E4A"/>
    <w:rsid w:val="001148BC"/>
    <w:rsid w:val="00114B25"/>
    <w:rsid w:val="0011517A"/>
    <w:rsid w:val="0011548D"/>
    <w:rsid w:val="00115EE5"/>
    <w:rsid w:val="00115F03"/>
    <w:rsid w:val="00117B08"/>
    <w:rsid w:val="00120B97"/>
    <w:rsid w:val="001217FB"/>
    <w:rsid w:val="00121ED5"/>
    <w:rsid w:val="001222CF"/>
    <w:rsid w:val="00123280"/>
    <w:rsid w:val="00123CFF"/>
    <w:rsid w:val="001246A2"/>
    <w:rsid w:val="00124AD0"/>
    <w:rsid w:val="00124AEB"/>
    <w:rsid w:val="001251B6"/>
    <w:rsid w:val="001263F5"/>
    <w:rsid w:val="00126705"/>
    <w:rsid w:val="00126ADC"/>
    <w:rsid w:val="00127403"/>
    <w:rsid w:val="00127AF5"/>
    <w:rsid w:val="00127D64"/>
    <w:rsid w:val="00131FE2"/>
    <w:rsid w:val="00133029"/>
    <w:rsid w:val="001330C5"/>
    <w:rsid w:val="0013328F"/>
    <w:rsid w:val="00133625"/>
    <w:rsid w:val="00135001"/>
    <w:rsid w:val="0013526D"/>
    <w:rsid w:val="00135433"/>
    <w:rsid w:val="00135637"/>
    <w:rsid w:val="001358D6"/>
    <w:rsid w:val="001358DF"/>
    <w:rsid w:val="00136B4E"/>
    <w:rsid w:val="00137485"/>
    <w:rsid w:val="00137654"/>
    <w:rsid w:val="00137BC4"/>
    <w:rsid w:val="0014000A"/>
    <w:rsid w:val="00140C23"/>
    <w:rsid w:val="00140EEC"/>
    <w:rsid w:val="001415EA"/>
    <w:rsid w:val="00142FA8"/>
    <w:rsid w:val="00143787"/>
    <w:rsid w:val="00143F38"/>
    <w:rsid w:val="001443E8"/>
    <w:rsid w:val="00145102"/>
    <w:rsid w:val="00146033"/>
    <w:rsid w:val="00146F34"/>
    <w:rsid w:val="00147BAD"/>
    <w:rsid w:val="0015069A"/>
    <w:rsid w:val="001508E0"/>
    <w:rsid w:val="00150AC1"/>
    <w:rsid w:val="00150C09"/>
    <w:rsid w:val="00151090"/>
    <w:rsid w:val="0015183D"/>
    <w:rsid w:val="001524D5"/>
    <w:rsid w:val="00153415"/>
    <w:rsid w:val="00153F16"/>
    <w:rsid w:val="00154799"/>
    <w:rsid w:val="00154DBA"/>
    <w:rsid w:val="00155464"/>
    <w:rsid w:val="00155BBC"/>
    <w:rsid w:val="00155E4E"/>
    <w:rsid w:val="00156370"/>
    <w:rsid w:val="0016000B"/>
    <w:rsid w:val="001609E3"/>
    <w:rsid w:val="00160C89"/>
    <w:rsid w:val="00161A79"/>
    <w:rsid w:val="00163239"/>
    <w:rsid w:val="00163319"/>
    <w:rsid w:val="001637C7"/>
    <w:rsid w:val="00163CA1"/>
    <w:rsid w:val="00163FD2"/>
    <w:rsid w:val="00164A1C"/>
    <w:rsid w:val="00164E12"/>
    <w:rsid w:val="00165F40"/>
    <w:rsid w:val="00166085"/>
    <w:rsid w:val="0016623E"/>
    <w:rsid w:val="00166C9B"/>
    <w:rsid w:val="00167D75"/>
    <w:rsid w:val="00167E59"/>
    <w:rsid w:val="001707A1"/>
    <w:rsid w:val="00171950"/>
    <w:rsid w:val="0017198C"/>
    <w:rsid w:val="00171B39"/>
    <w:rsid w:val="00171DC6"/>
    <w:rsid w:val="001720D9"/>
    <w:rsid w:val="001721DC"/>
    <w:rsid w:val="00173804"/>
    <w:rsid w:val="00173D5D"/>
    <w:rsid w:val="00174724"/>
    <w:rsid w:val="00174E61"/>
    <w:rsid w:val="00175922"/>
    <w:rsid w:val="00175B93"/>
    <w:rsid w:val="00176137"/>
    <w:rsid w:val="00176411"/>
    <w:rsid w:val="0017657B"/>
    <w:rsid w:val="0017729F"/>
    <w:rsid w:val="001776B8"/>
    <w:rsid w:val="001778D2"/>
    <w:rsid w:val="001802F7"/>
    <w:rsid w:val="00180486"/>
    <w:rsid w:val="001806EF"/>
    <w:rsid w:val="00180854"/>
    <w:rsid w:val="00180922"/>
    <w:rsid w:val="0018098A"/>
    <w:rsid w:val="00180DF3"/>
    <w:rsid w:val="00180E98"/>
    <w:rsid w:val="00180F3D"/>
    <w:rsid w:val="00181021"/>
    <w:rsid w:val="001813FC"/>
    <w:rsid w:val="00181F9D"/>
    <w:rsid w:val="00182356"/>
    <w:rsid w:val="0018236F"/>
    <w:rsid w:val="00182A1B"/>
    <w:rsid w:val="00182DD5"/>
    <w:rsid w:val="00183C50"/>
    <w:rsid w:val="00183E76"/>
    <w:rsid w:val="00184A97"/>
    <w:rsid w:val="0018529E"/>
    <w:rsid w:val="001853DF"/>
    <w:rsid w:val="00186265"/>
    <w:rsid w:val="001866E6"/>
    <w:rsid w:val="00186AE3"/>
    <w:rsid w:val="0018789F"/>
    <w:rsid w:val="00187A1B"/>
    <w:rsid w:val="001904EE"/>
    <w:rsid w:val="00190F64"/>
    <w:rsid w:val="0019156F"/>
    <w:rsid w:val="001917AD"/>
    <w:rsid w:val="00191FD1"/>
    <w:rsid w:val="001923F0"/>
    <w:rsid w:val="00192A7B"/>
    <w:rsid w:val="00192B1E"/>
    <w:rsid w:val="00192C35"/>
    <w:rsid w:val="00192F41"/>
    <w:rsid w:val="001931FC"/>
    <w:rsid w:val="00193EC3"/>
    <w:rsid w:val="001942CA"/>
    <w:rsid w:val="00194425"/>
    <w:rsid w:val="0019464A"/>
    <w:rsid w:val="001948CE"/>
    <w:rsid w:val="001948DA"/>
    <w:rsid w:val="001949E6"/>
    <w:rsid w:val="00195212"/>
    <w:rsid w:val="00195B15"/>
    <w:rsid w:val="00195FA4"/>
    <w:rsid w:val="00196318"/>
    <w:rsid w:val="00196AAF"/>
    <w:rsid w:val="001972C2"/>
    <w:rsid w:val="0019733D"/>
    <w:rsid w:val="00197414"/>
    <w:rsid w:val="001975D7"/>
    <w:rsid w:val="00197773"/>
    <w:rsid w:val="00197C73"/>
    <w:rsid w:val="001A113C"/>
    <w:rsid w:val="001A1337"/>
    <w:rsid w:val="001A137F"/>
    <w:rsid w:val="001A14FA"/>
    <w:rsid w:val="001A189E"/>
    <w:rsid w:val="001A1A27"/>
    <w:rsid w:val="001A1B0D"/>
    <w:rsid w:val="001A23CC"/>
    <w:rsid w:val="001A257E"/>
    <w:rsid w:val="001A3221"/>
    <w:rsid w:val="001A324E"/>
    <w:rsid w:val="001A33D5"/>
    <w:rsid w:val="001A3494"/>
    <w:rsid w:val="001A55A4"/>
    <w:rsid w:val="001A55C9"/>
    <w:rsid w:val="001A5901"/>
    <w:rsid w:val="001A65DD"/>
    <w:rsid w:val="001A6905"/>
    <w:rsid w:val="001A6A72"/>
    <w:rsid w:val="001A6BF5"/>
    <w:rsid w:val="001A7453"/>
    <w:rsid w:val="001A7701"/>
    <w:rsid w:val="001A78CB"/>
    <w:rsid w:val="001B08FB"/>
    <w:rsid w:val="001B20F4"/>
    <w:rsid w:val="001B233C"/>
    <w:rsid w:val="001B2607"/>
    <w:rsid w:val="001B54D6"/>
    <w:rsid w:val="001B61BD"/>
    <w:rsid w:val="001B7E3D"/>
    <w:rsid w:val="001B7F01"/>
    <w:rsid w:val="001C1110"/>
    <w:rsid w:val="001C2385"/>
    <w:rsid w:val="001C36F0"/>
    <w:rsid w:val="001C4CFC"/>
    <w:rsid w:val="001C5093"/>
    <w:rsid w:val="001C520A"/>
    <w:rsid w:val="001C5412"/>
    <w:rsid w:val="001C603A"/>
    <w:rsid w:val="001C6392"/>
    <w:rsid w:val="001C717C"/>
    <w:rsid w:val="001C77EC"/>
    <w:rsid w:val="001C7E3A"/>
    <w:rsid w:val="001D007F"/>
    <w:rsid w:val="001D0578"/>
    <w:rsid w:val="001D08F9"/>
    <w:rsid w:val="001D148D"/>
    <w:rsid w:val="001D19EC"/>
    <w:rsid w:val="001D28DA"/>
    <w:rsid w:val="001D3251"/>
    <w:rsid w:val="001D3F36"/>
    <w:rsid w:val="001D4297"/>
    <w:rsid w:val="001D46EB"/>
    <w:rsid w:val="001D4C3A"/>
    <w:rsid w:val="001D5249"/>
    <w:rsid w:val="001D5BF6"/>
    <w:rsid w:val="001D628C"/>
    <w:rsid w:val="001D6AE7"/>
    <w:rsid w:val="001D6D3A"/>
    <w:rsid w:val="001D6DC0"/>
    <w:rsid w:val="001D72AA"/>
    <w:rsid w:val="001D75A9"/>
    <w:rsid w:val="001D768F"/>
    <w:rsid w:val="001D7AA9"/>
    <w:rsid w:val="001D7EE4"/>
    <w:rsid w:val="001D7F2C"/>
    <w:rsid w:val="001E0E29"/>
    <w:rsid w:val="001E117E"/>
    <w:rsid w:val="001E19CA"/>
    <w:rsid w:val="001E1AC6"/>
    <w:rsid w:val="001E30E5"/>
    <w:rsid w:val="001E3B6A"/>
    <w:rsid w:val="001E4440"/>
    <w:rsid w:val="001E46CC"/>
    <w:rsid w:val="001E4C43"/>
    <w:rsid w:val="001E50E8"/>
    <w:rsid w:val="001E55BE"/>
    <w:rsid w:val="001E56F0"/>
    <w:rsid w:val="001E5C0C"/>
    <w:rsid w:val="001E5E58"/>
    <w:rsid w:val="001F076D"/>
    <w:rsid w:val="001F19E9"/>
    <w:rsid w:val="001F1C1C"/>
    <w:rsid w:val="001F1D39"/>
    <w:rsid w:val="001F2DD3"/>
    <w:rsid w:val="001F3CD7"/>
    <w:rsid w:val="001F4A6E"/>
    <w:rsid w:val="001F4B81"/>
    <w:rsid w:val="001F4B8E"/>
    <w:rsid w:val="001F51E3"/>
    <w:rsid w:val="001F599F"/>
    <w:rsid w:val="001F6244"/>
    <w:rsid w:val="001F6489"/>
    <w:rsid w:val="001F6681"/>
    <w:rsid w:val="001F67D3"/>
    <w:rsid w:val="001F7DD8"/>
    <w:rsid w:val="001F7F4F"/>
    <w:rsid w:val="001F7F62"/>
    <w:rsid w:val="00200379"/>
    <w:rsid w:val="00200438"/>
    <w:rsid w:val="002013BA"/>
    <w:rsid w:val="002014D5"/>
    <w:rsid w:val="00201C05"/>
    <w:rsid w:val="00201D43"/>
    <w:rsid w:val="00201F2D"/>
    <w:rsid w:val="002020F1"/>
    <w:rsid w:val="0020219A"/>
    <w:rsid w:val="00202A73"/>
    <w:rsid w:val="00202B6E"/>
    <w:rsid w:val="00202F8E"/>
    <w:rsid w:val="00203967"/>
    <w:rsid w:val="0020408A"/>
    <w:rsid w:val="002042AF"/>
    <w:rsid w:val="00204D8A"/>
    <w:rsid w:val="002055B8"/>
    <w:rsid w:val="00205A0D"/>
    <w:rsid w:val="0020674D"/>
    <w:rsid w:val="002100B5"/>
    <w:rsid w:val="002101E2"/>
    <w:rsid w:val="00210478"/>
    <w:rsid w:val="0021076C"/>
    <w:rsid w:val="00211AFC"/>
    <w:rsid w:val="0021227B"/>
    <w:rsid w:val="002125D5"/>
    <w:rsid w:val="002128AD"/>
    <w:rsid w:val="00212AA6"/>
    <w:rsid w:val="00212C40"/>
    <w:rsid w:val="00212D09"/>
    <w:rsid w:val="00213FA4"/>
    <w:rsid w:val="002143FA"/>
    <w:rsid w:val="00214E6A"/>
    <w:rsid w:val="00216D20"/>
    <w:rsid w:val="002175A9"/>
    <w:rsid w:val="00217CB7"/>
    <w:rsid w:val="0022126E"/>
    <w:rsid w:val="00221496"/>
    <w:rsid w:val="00221501"/>
    <w:rsid w:val="00221578"/>
    <w:rsid w:val="00221842"/>
    <w:rsid w:val="00221BD7"/>
    <w:rsid w:val="002229EE"/>
    <w:rsid w:val="00223747"/>
    <w:rsid w:val="002240CF"/>
    <w:rsid w:val="00225207"/>
    <w:rsid w:val="00225A04"/>
    <w:rsid w:val="00225A2B"/>
    <w:rsid w:val="00225B07"/>
    <w:rsid w:val="0022629E"/>
    <w:rsid w:val="00226383"/>
    <w:rsid w:val="00226A95"/>
    <w:rsid w:val="00226E9A"/>
    <w:rsid w:val="0022793E"/>
    <w:rsid w:val="0023013B"/>
    <w:rsid w:val="0023165A"/>
    <w:rsid w:val="002319A2"/>
    <w:rsid w:val="002326FA"/>
    <w:rsid w:val="00232820"/>
    <w:rsid w:val="00232DFB"/>
    <w:rsid w:val="00233038"/>
    <w:rsid w:val="00233100"/>
    <w:rsid w:val="002336DA"/>
    <w:rsid w:val="00233DBB"/>
    <w:rsid w:val="002342B0"/>
    <w:rsid w:val="002345F9"/>
    <w:rsid w:val="00235591"/>
    <w:rsid w:val="002366BC"/>
    <w:rsid w:val="002368FB"/>
    <w:rsid w:val="00236A30"/>
    <w:rsid w:val="00236A33"/>
    <w:rsid w:val="0023706B"/>
    <w:rsid w:val="002375C8"/>
    <w:rsid w:val="0024034D"/>
    <w:rsid w:val="00240568"/>
    <w:rsid w:val="0024110F"/>
    <w:rsid w:val="0024123C"/>
    <w:rsid w:val="002412CF"/>
    <w:rsid w:val="00241605"/>
    <w:rsid w:val="00241858"/>
    <w:rsid w:val="0024211E"/>
    <w:rsid w:val="00242E6F"/>
    <w:rsid w:val="00243105"/>
    <w:rsid w:val="00243927"/>
    <w:rsid w:val="00243B5D"/>
    <w:rsid w:val="00243E94"/>
    <w:rsid w:val="002442DE"/>
    <w:rsid w:val="0024468E"/>
    <w:rsid w:val="00244C54"/>
    <w:rsid w:val="00245A0F"/>
    <w:rsid w:val="00245E0D"/>
    <w:rsid w:val="00245F8D"/>
    <w:rsid w:val="00246D67"/>
    <w:rsid w:val="00246FF6"/>
    <w:rsid w:val="00247097"/>
    <w:rsid w:val="002471B4"/>
    <w:rsid w:val="0024763F"/>
    <w:rsid w:val="00247C60"/>
    <w:rsid w:val="00247D30"/>
    <w:rsid w:val="002502C9"/>
    <w:rsid w:val="00250751"/>
    <w:rsid w:val="00250B8B"/>
    <w:rsid w:val="00251520"/>
    <w:rsid w:val="00251F92"/>
    <w:rsid w:val="002529F4"/>
    <w:rsid w:val="00252FA2"/>
    <w:rsid w:val="00252FCD"/>
    <w:rsid w:val="00253261"/>
    <w:rsid w:val="002539FC"/>
    <w:rsid w:val="00254521"/>
    <w:rsid w:val="00254A11"/>
    <w:rsid w:val="00254CE1"/>
    <w:rsid w:val="00254F05"/>
    <w:rsid w:val="0025506B"/>
    <w:rsid w:val="00255627"/>
    <w:rsid w:val="00255B1A"/>
    <w:rsid w:val="00255F9E"/>
    <w:rsid w:val="0025719F"/>
    <w:rsid w:val="002603E2"/>
    <w:rsid w:val="00260B1F"/>
    <w:rsid w:val="00260CA0"/>
    <w:rsid w:val="002616DC"/>
    <w:rsid w:val="00261CDB"/>
    <w:rsid w:val="00264CEA"/>
    <w:rsid w:val="00264F18"/>
    <w:rsid w:val="0026528A"/>
    <w:rsid w:val="0026564E"/>
    <w:rsid w:val="002667A5"/>
    <w:rsid w:val="00267AC4"/>
    <w:rsid w:val="00267CF0"/>
    <w:rsid w:val="00267E97"/>
    <w:rsid w:val="00270256"/>
    <w:rsid w:val="0027141A"/>
    <w:rsid w:val="002718C2"/>
    <w:rsid w:val="00271DCE"/>
    <w:rsid w:val="00272106"/>
    <w:rsid w:val="00272E0A"/>
    <w:rsid w:val="00272F28"/>
    <w:rsid w:val="00272F47"/>
    <w:rsid w:val="00273362"/>
    <w:rsid w:val="0027341F"/>
    <w:rsid w:val="0027350B"/>
    <w:rsid w:val="00273A1B"/>
    <w:rsid w:val="00273C77"/>
    <w:rsid w:val="00275768"/>
    <w:rsid w:val="00275ADA"/>
    <w:rsid w:val="00275C0D"/>
    <w:rsid w:val="00277426"/>
    <w:rsid w:val="00277A15"/>
    <w:rsid w:val="00277CCE"/>
    <w:rsid w:val="00277FF0"/>
    <w:rsid w:val="00281588"/>
    <w:rsid w:val="00281A65"/>
    <w:rsid w:val="00281EDC"/>
    <w:rsid w:val="0028281D"/>
    <w:rsid w:val="00282C83"/>
    <w:rsid w:val="00282D2C"/>
    <w:rsid w:val="00283B1C"/>
    <w:rsid w:val="00283B4E"/>
    <w:rsid w:val="00284117"/>
    <w:rsid w:val="0028535F"/>
    <w:rsid w:val="00286506"/>
    <w:rsid w:val="002868B0"/>
    <w:rsid w:val="00287421"/>
    <w:rsid w:val="0028778C"/>
    <w:rsid w:val="00287E97"/>
    <w:rsid w:val="002902C2"/>
    <w:rsid w:val="00290DE7"/>
    <w:rsid w:val="00291CA8"/>
    <w:rsid w:val="00292351"/>
    <w:rsid w:val="002923B8"/>
    <w:rsid w:val="00292A49"/>
    <w:rsid w:val="00293C07"/>
    <w:rsid w:val="002952E2"/>
    <w:rsid w:val="002953AD"/>
    <w:rsid w:val="00295ACB"/>
    <w:rsid w:val="002960F9"/>
    <w:rsid w:val="002963A4"/>
    <w:rsid w:val="00296775"/>
    <w:rsid w:val="00296A96"/>
    <w:rsid w:val="002979EB"/>
    <w:rsid w:val="00297B9A"/>
    <w:rsid w:val="002A07EB"/>
    <w:rsid w:val="002A1AD9"/>
    <w:rsid w:val="002A2050"/>
    <w:rsid w:val="002A244A"/>
    <w:rsid w:val="002A2BF3"/>
    <w:rsid w:val="002A2CD9"/>
    <w:rsid w:val="002A3357"/>
    <w:rsid w:val="002A33C5"/>
    <w:rsid w:val="002A34C6"/>
    <w:rsid w:val="002A35BC"/>
    <w:rsid w:val="002A3922"/>
    <w:rsid w:val="002A3C68"/>
    <w:rsid w:val="002A4C8E"/>
    <w:rsid w:val="002A4E31"/>
    <w:rsid w:val="002A4EAC"/>
    <w:rsid w:val="002A5297"/>
    <w:rsid w:val="002A52FB"/>
    <w:rsid w:val="002A5D66"/>
    <w:rsid w:val="002A651D"/>
    <w:rsid w:val="002A6EAB"/>
    <w:rsid w:val="002A7132"/>
    <w:rsid w:val="002A7599"/>
    <w:rsid w:val="002A7E1B"/>
    <w:rsid w:val="002B1095"/>
    <w:rsid w:val="002B18B7"/>
    <w:rsid w:val="002B2A23"/>
    <w:rsid w:val="002B3A1A"/>
    <w:rsid w:val="002B3F28"/>
    <w:rsid w:val="002B4F94"/>
    <w:rsid w:val="002B56BC"/>
    <w:rsid w:val="002B5810"/>
    <w:rsid w:val="002B5926"/>
    <w:rsid w:val="002B6124"/>
    <w:rsid w:val="002B6347"/>
    <w:rsid w:val="002B65DD"/>
    <w:rsid w:val="002B7745"/>
    <w:rsid w:val="002C0C00"/>
    <w:rsid w:val="002C0FA5"/>
    <w:rsid w:val="002C1220"/>
    <w:rsid w:val="002C14F1"/>
    <w:rsid w:val="002C1969"/>
    <w:rsid w:val="002C2AA8"/>
    <w:rsid w:val="002C2BB8"/>
    <w:rsid w:val="002C3BAD"/>
    <w:rsid w:val="002C40E0"/>
    <w:rsid w:val="002C4234"/>
    <w:rsid w:val="002C4C84"/>
    <w:rsid w:val="002C4FDD"/>
    <w:rsid w:val="002C5194"/>
    <w:rsid w:val="002C5575"/>
    <w:rsid w:val="002C5906"/>
    <w:rsid w:val="002C6520"/>
    <w:rsid w:val="002C6E1A"/>
    <w:rsid w:val="002C6FC7"/>
    <w:rsid w:val="002C6FF3"/>
    <w:rsid w:val="002C7497"/>
    <w:rsid w:val="002C7954"/>
    <w:rsid w:val="002D0445"/>
    <w:rsid w:val="002D04F4"/>
    <w:rsid w:val="002D0B80"/>
    <w:rsid w:val="002D11B5"/>
    <w:rsid w:val="002D1393"/>
    <w:rsid w:val="002D16E9"/>
    <w:rsid w:val="002D19F9"/>
    <w:rsid w:val="002D1BA6"/>
    <w:rsid w:val="002D22AF"/>
    <w:rsid w:val="002D2CEC"/>
    <w:rsid w:val="002D3C8A"/>
    <w:rsid w:val="002D3DE4"/>
    <w:rsid w:val="002D3ECB"/>
    <w:rsid w:val="002D4071"/>
    <w:rsid w:val="002D56B7"/>
    <w:rsid w:val="002D697B"/>
    <w:rsid w:val="002D6B24"/>
    <w:rsid w:val="002D7466"/>
    <w:rsid w:val="002D786A"/>
    <w:rsid w:val="002D798F"/>
    <w:rsid w:val="002D7C9E"/>
    <w:rsid w:val="002E002F"/>
    <w:rsid w:val="002E0F60"/>
    <w:rsid w:val="002E1B60"/>
    <w:rsid w:val="002E1CCC"/>
    <w:rsid w:val="002E2B45"/>
    <w:rsid w:val="002E2D79"/>
    <w:rsid w:val="002E3217"/>
    <w:rsid w:val="002E3A86"/>
    <w:rsid w:val="002E3DCA"/>
    <w:rsid w:val="002E4563"/>
    <w:rsid w:val="002E49B4"/>
    <w:rsid w:val="002E4ECD"/>
    <w:rsid w:val="002E5208"/>
    <w:rsid w:val="002E5AC1"/>
    <w:rsid w:val="002E692C"/>
    <w:rsid w:val="002E7372"/>
    <w:rsid w:val="002E7711"/>
    <w:rsid w:val="002E7BD4"/>
    <w:rsid w:val="002E7D98"/>
    <w:rsid w:val="002E7F7E"/>
    <w:rsid w:val="002F0434"/>
    <w:rsid w:val="002F046D"/>
    <w:rsid w:val="002F129C"/>
    <w:rsid w:val="002F1791"/>
    <w:rsid w:val="002F1B2E"/>
    <w:rsid w:val="002F1BAD"/>
    <w:rsid w:val="002F2A1A"/>
    <w:rsid w:val="002F2C45"/>
    <w:rsid w:val="002F3704"/>
    <w:rsid w:val="002F3D63"/>
    <w:rsid w:val="002F513E"/>
    <w:rsid w:val="002F5956"/>
    <w:rsid w:val="002F61D0"/>
    <w:rsid w:val="002F667A"/>
    <w:rsid w:val="002F6AE3"/>
    <w:rsid w:val="002F7667"/>
    <w:rsid w:val="002F78C5"/>
    <w:rsid w:val="0030086E"/>
    <w:rsid w:val="00300D9D"/>
    <w:rsid w:val="00300FBC"/>
    <w:rsid w:val="00301E0D"/>
    <w:rsid w:val="00302378"/>
    <w:rsid w:val="003024AF"/>
    <w:rsid w:val="0030312A"/>
    <w:rsid w:val="003035AE"/>
    <w:rsid w:val="00303D47"/>
    <w:rsid w:val="00304082"/>
    <w:rsid w:val="00304162"/>
    <w:rsid w:val="00304A79"/>
    <w:rsid w:val="00305387"/>
    <w:rsid w:val="0030555C"/>
    <w:rsid w:val="00305B37"/>
    <w:rsid w:val="00306877"/>
    <w:rsid w:val="003068D1"/>
    <w:rsid w:val="003076B2"/>
    <w:rsid w:val="003077AA"/>
    <w:rsid w:val="00307D7F"/>
    <w:rsid w:val="0031018F"/>
    <w:rsid w:val="0031030C"/>
    <w:rsid w:val="003104C6"/>
    <w:rsid w:val="00310836"/>
    <w:rsid w:val="00310D99"/>
    <w:rsid w:val="00311052"/>
    <w:rsid w:val="0031117E"/>
    <w:rsid w:val="00311B1E"/>
    <w:rsid w:val="00311C94"/>
    <w:rsid w:val="003121FD"/>
    <w:rsid w:val="003124BE"/>
    <w:rsid w:val="003129EE"/>
    <w:rsid w:val="00312CC9"/>
    <w:rsid w:val="00312E44"/>
    <w:rsid w:val="00313377"/>
    <w:rsid w:val="0031340D"/>
    <w:rsid w:val="0031437B"/>
    <w:rsid w:val="00314EAB"/>
    <w:rsid w:val="00315363"/>
    <w:rsid w:val="00315617"/>
    <w:rsid w:val="00315A89"/>
    <w:rsid w:val="0031684F"/>
    <w:rsid w:val="00316A76"/>
    <w:rsid w:val="00316CEF"/>
    <w:rsid w:val="003172A3"/>
    <w:rsid w:val="00317649"/>
    <w:rsid w:val="003177B2"/>
    <w:rsid w:val="0031789C"/>
    <w:rsid w:val="00317B2E"/>
    <w:rsid w:val="00317FEF"/>
    <w:rsid w:val="00320692"/>
    <w:rsid w:val="003207B8"/>
    <w:rsid w:val="00320F62"/>
    <w:rsid w:val="0032128A"/>
    <w:rsid w:val="00321A53"/>
    <w:rsid w:val="003222F2"/>
    <w:rsid w:val="00322F6D"/>
    <w:rsid w:val="003235D7"/>
    <w:rsid w:val="00323A7B"/>
    <w:rsid w:val="00323CCF"/>
    <w:rsid w:val="00323EB0"/>
    <w:rsid w:val="00325AF5"/>
    <w:rsid w:val="00325EDB"/>
    <w:rsid w:val="00326093"/>
    <w:rsid w:val="00326E72"/>
    <w:rsid w:val="00326E78"/>
    <w:rsid w:val="00327911"/>
    <w:rsid w:val="00327BA2"/>
    <w:rsid w:val="00327D37"/>
    <w:rsid w:val="00330B3E"/>
    <w:rsid w:val="00330C8F"/>
    <w:rsid w:val="00330DBB"/>
    <w:rsid w:val="00331999"/>
    <w:rsid w:val="00331B51"/>
    <w:rsid w:val="00332078"/>
    <w:rsid w:val="003328B4"/>
    <w:rsid w:val="00332F38"/>
    <w:rsid w:val="00333BA7"/>
    <w:rsid w:val="00333E39"/>
    <w:rsid w:val="00333E9C"/>
    <w:rsid w:val="00334162"/>
    <w:rsid w:val="003349EB"/>
    <w:rsid w:val="00334A30"/>
    <w:rsid w:val="00334E7B"/>
    <w:rsid w:val="003353EF"/>
    <w:rsid w:val="00335928"/>
    <w:rsid w:val="00336C97"/>
    <w:rsid w:val="00336F9E"/>
    <w:rsid w:val="00337AE8"/>
    <w:rsid w:val="003401A9"/>
    <w:rsid w:val="00342AD1"/>
    <w:rsid w:val="0034371B"/>
    <w:rsid w:val="00343A73"/>
    <w:rsid w:val="00343A7A"/>
    <w:rsid w:val="00344303"/>
    <w:rsid w:val="00345BEE"/>
    <w:rsid w:val="00346189"/>
    <w:rsid w:val="003462B4"/>
    <w:rsid w:val="003476F4"/>
    <w:rsid w:val="003528C9"/>
    <w:rsid w:val="003530E7"/>
    <w:rsid w:val="0035342A"/>
    <w:rsid w:val="00353FC2"/>
    <w:rsid w:val="00354AE8"/>
    <w:rsid w:val="00355A06"/>
    <w:rsid w:val="00355A1B"/>
    <w:rsid w:val="00356F5B"/>
    <w:rsid w:val="00357379"/>
    <w:rsid w:val="00357A9C"/>
    <w:rsid w:val="00357D99"/>
    <w:rsid w:val="00360911"/>
    <w:rsid w:val="00361155"/>
    <w:rsid w:val="00361218"/>
    <w:rsid w:val="00361969"/>
    <w:rsid w:val="00361A09"/>
    <w:rsid w:val="00361B80"/>
    <w:rsid w:val="00362558"/>
    <w:rsid w:val="003628A5"/>
    <w:rsid w:val="00362900"/>
    <w:rsid w:val="00362BD5"/>
    <w:rsid w:val="00362FAF"/>
    <w:rsid w:val="00363A57"/>
    <w:rsid w:val="00363A8E"/>
    <w:rsid w:val="00363CF0"/>
    <w:rsid w:val="00363DE9"/>
    <w:rsid w:val="00363F8F"/>
    <w:rsid w:val="003641EB"/>
    <w:rsid w:val="00364202"/>
    <w:rsid w:val="003646D3"/>
    <w:rsid w:val="0036529A"/>
    <w:rsid w:val="003653C0"/>
    <w:rsid w:val="00365EBF"/>
    <w:rsid w:val="003662EC"/>
    <w:rsid w:val="003663AC"/>
    <w:rsid w:val="003668A7"/>
    <w:rsid w:val="00367410"/>
    <w:rsid w:val="003674AD"/>
    <w:rsid w:val="003676E4"/>
    <w:rsid w:val="0037047B"/>
    <w:rsid w:val="003707A4"/>
    <w:rsid w:val="00370846"/>
    <w:rsid w:val="003709BA"/>
    <w:rsid w:val="00372F6E"/>
    <w:rsid w:val="00373604"/>
    <w:rsid w:val="00373B3C"/>
    <w:rsid w:val="00374534"/>
    <w:rsid w:val="00374FC1"/>
    <w:rsid w:val="00375A5D"/>
    <w:rsid w:val="00375CC6"/>
    <w:rsid w:val="003760E0"/>
    <w:rsid w:val="00376607"/>
    <w:rsid w:val="00376F9F"/>
    <w:rsid w:val="0037701D"/>
    <w:rsid w:val="00377392"/>
    <w:rsid w:val="00377562"/>
    <w:rsid w:val="00380828"/>
    <w:rsid w:val="00380D16"/>
    <w:rsid w:val="00380EB6"/>
    <w:rsid w:val="0038182B"/>
    <w:rsid w:val="00382086"/>
    <w:rsid w:val="003825BB"/>
    <w:rsid w:val="0038301A"/>
    <w:rsid w:val="0038323F"/>
    <w:rsid w:val="0038328B"/>
    <w:rsid w:val="003838C5"/>
    <w:rsid w:val="00383B67"/>
    <w:rsid w:val="00383D4F"/>
    <w:rsid w:val="003846D6"/>
    <w:rsid w:val="00384710"/>
    <w:rsid w:val="0038474B"/>
    <w:rsid w:val="00384805"/>
    <w:rsid w:val="0038486D"/>
    <w:rsid w:val="003848DC"/>
    <w:rsid w:val="00384BAD"/>
    <w:rsid w:val="0038510E"/>
    <w:rsid w:val="0038596C"/>
    <w:rsid w:val="00385C16"/>
    <w:rsid w:val="00385DCA"/>
    <w:rsid w:val="0038654A"/>
    <w:rsid w:val="00390416"/>
    <w:rsid w:val="0039074F"/>
    <w:rsid w:val="0039095C"/>
    <w:rsid w:val="00391B25"/>
    <w:rsid w:val="0039218C"/>
    <w:rsid w:val="003924E9"/>
    <w:rsid w:val="003936D6"/>
    <w:rsid w:val="00393711"/>
    <w:rsid w:val="00393FA6"/>
    <w:rsid w:val="0039471B"/>
    <w:rsid w:val="00394862"/>
    <w:rsid w:val="00394FAA"/>
    <w:rsid w:val="00395405"/>
    <w:rsid w:val="003954D7"/>
    <w:rsid w:val="0039571D"/>
    <w:rsid w:val="00396419"/>
    <w:rsid w:val="00396886"/>
    <w:rsid w:val="003968B5"/>
    <w:rsid w:val="0039748E"/>
    <w:rsid w:val="0039750E"/>
    <w:rsid w:val="00397862"/>
    <w:rsid w:val="00397E73"/>
    <w:rsid w:val="003A01F2"/>
    <w:rsid w:val="003A1110"/>
    <w:rsid w:val="003A1E6B"/>
    <w:rsid w:val="003A26B2"/>
    <w:rsid w:val="003A2818"/>
    <w:rsid w:val="003A2C98"/>
    <w:rsid w:val="003A3525"/>
    <w:rsid w:val="003A3C6A"/>
    <w:rsid w:val="003A4BFF"/>
    <w:rsid w:val="003A4F40"/>
    <w:rsid w:val="003A57AD"/>
    <w:rsid w:val="003A5C62"/>
    <w:rsid w:val="003A6EF4"/>
    <w:rsid w:val="003A6F94"/>
    <w:rsid w:val="003A7694"/>
    <w:rsid w:val="003A76FC"/>
    <w:rsid w:val="003B14DB"/>
    <w:rsid w:val="003B1909"/>
    <w:rsid w:val="003B232D"/>
    <w:rsid w:val="003B23ED"/>
    <w:rsid w:val="003B307E"/>
    <w:rsid w:val="003B351F"/>
    <w:rsid w:val="003B42E2"/>
    <w:rsid w:val="003B4860"/>
    <w:rsid w:val="003B5A51"/>
    <w:rsid w:val="003B6124"/>
    <w:rsid w:val="003B6491"/>
    <w:rsid w:val="003B64F9"/>
    <w:rsid w:val="003B6DD3"/>
    <w:rsid w:val="003B7679"/>
    <w:rsid w:val="003B79A4"/>
    <w:rsid w:val="003B7C53"/>
    <w:rsid w:val="003B7EB4"/>
    <w:rsid w:val="003C038E"/>
    <w:rsid w:val="003C0A21"/>
    <w:rsid w:val="003C157F"/>
    <w:rsid w:val="003C1D85"/>
    <w:rsid w:val="003C2007"/>
    <w:rsid w:val="003C2270"/>
    <w:rsid w:val="003C2BCD"/>
    <w:rsid w:val="003C30B2"/>
    <w:rsid w:val="003C31A1"/>
    <w:rsid w:val="003C3FAE"/>
    <w:rsid w:val="003C4359"/>
    <w:rsid w:val="003C470B"/>
    <w:rsid w:val="003C4E90"/>
    <w:rsid w:val="003C55DA"/>
    <w:rsid w:val="003C6DBA"/>
    <w:rsid w:val="003C722F"/>
    <w:rsid w:val="003C7853"/>
    <w:rsid w:val="003C7D43"/>
    <w:rsid w:val="003C7DB7"/>
    <w:rsid w:val="003D125A"/>
    <w:rsid w:val="003D1CFC"/>
    <w:rsid w:val="003D2007"/>
    <w:rsid w:val="003D2B16"/>
    <w:rsid w:val="003D4563"/>
    <w:rsid w:val="003D4E44"/>
    <w:rsid w:val="003D56B4"/>
    <w:rsid w:val="003D7DCE"/>
    <w:rsid w:val="003D7DF0"/>
    <w:rsid w:val="003E0728"/>
    <w:rsid w:val="003E1038"/>
    <w:rsid w:val="003E12F8"/>
    <w:rsid w:val="003E14C9"/>
    <w:rsid w:val="003E1904"/>
    <w:rsid w:val="003E2447"/>
    <w:rsid w:val="003E24B1"/>
    <w:rsid w:val="003E2B08"/>
    <w:rsid w:val="003E2D5C"/>
    <w:rsid w:val="003E2ECA"/>
    <w:rsid w:val="003E37E7"/>
    <w:rsid w:val="003E5696"/>
    <w:rsid w:val="003E5E4F"/>
    <w:rsid w:val="003E70CA"/>
    <w:rsid w:val="003E72B4"/>
    <w:rsid w:val="003E7597"/>
    <w:rsid w:val="003E7884"/>
    <w:rsid w:val="003E7A04"/>
    <w:rsid w:val="003F207D"/>
    <w:rsid w:val="003F27F8"/>
    <w:rsid w:val="003F3AF9"/>
    <w:rsid w:val="003F4180"/>
    <w:rsid w:val="003F4E04"/>
    <w:rsid w:val="003F54A9"/>
    <w:rsid w:val="003F5DB1"/>
    <w:rsid w:val="00400285"/>
    <w:rsid w:val="00400D7D"/>
    <w:rsid w:val="00401927"/>
    <w:rsid w:val="00402420"/>
    <w:rsid w:val="004026A9"/>
    <w:rsid w:val="00403540"/>
    <w:rsid w:val="00403689"/>
    <w:rsid w:val="00403764"/>
    <w:rsid w:val="0040383C"/>
    <w:rsid w:val="004039E4"/>
    <w:rsid w:val="004040A2"/>
    <w:rsid w:val="00405015"/>
    <w:rsid w:val="00405534"/>
    <w:rsid w:val="004060B0"/>
    <w:rsid w:val="00406633"/>
    <w:rsid w:val="00406D72"/>
    <w:rsid w:val="00406E29"/>
    <w:rsid w:val="0040770C"/>
    <w:rsid w:val="00411172"/>
    <w:rsid w:val="004124E9"/>
    <w:rsid w:val="0041284A"/>
    <w:rsid w:val="00413DC7"/>
    <w:rsid w:val="00414026"/>
    <w:rsid w:val="0041454B"/>
    <w:rsid w:val="004148C0"/>
    <w:rsid w:val="00414A4B"/>
    <w:rsid w:val="004151F7"/>
    <w:rsid w:val="00415C86"/>
    <w:rsid w:val="00416BFF"/>
    <w:rsid w:val="00417C65"/>
    <w:rsid w:val="00417D33"/>
    <w:rsid w:val="00420657"/>
    <w:rsid w:val="0042075E"/>
    <w:rsid w:val="00420FB6"/>
    <w:rsid w:val="00421726"/>
    <w:rsid w:val="00422E4F"/>
    <w:rsid w:val="00423B5E"/>
    <w:rsid w:val="004243C8"/>
    <w:rsid w:val="00424487"/>
    <w:rsid w:val="0042455A"/>
    <w:rsid w:val="004248FA"/>
    <w:rsid w:val="004276CC"/>
    <w:rsid w:val="00427F56"/>
    <w:rsid w:val="00430C50"/>
    <w:rsid w:val="00430D30"/>
    <w:rsid w:val="004319CD"/>
    <w:rsid w:val="0043259F"/>
    <w:rsid w:val="0043311C"/>
    <w:rsid w:val="00433AF8"/>
    <w:rsid w:val="00433F58"/>
    <w:rsid w:val="00435F58"/>
    <w:rsid w:val="00435FBB"/>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468"/>
    <w:rsid w:val="00445CDB"/>
    <w:rsid w:val="00445D3F"/>
    <w:rsid w:val="00445F26"/>
    <w:rsid w:val="00446A0A"/>
    <w:rsid w:val="004478B6"/>
    <w:rsid w:val="00450307"/>
    <w:rsid w:val="0045042C"/>
    <w:rsid w:val="00450B13"/>
    <w:rsid w:val="00450EED"/>
    <w:rsid w:val="00451022"/>
    <w:rsid w:val="00451356"/>
    <w:rsid w:val="0045137B"/>
    <w:rsid w:val="00451891"/>
    <w:rsid w:val="00451E8A"/>
    <w:rsid w:val="00453595"/>
    <w:rsid w:val="004544D8"/>
    <w:rsid w:val="00454938"/>
    <w:rsid w:val="00456988"/>
    <w:rsid w:val="00456A8C"/>
    <w:rsid w:val="00456C4A"/>
    <w:rsid w:val="004579DF"/>
    <w:rsid w:val="00457DD8"/>
    <w:rsid w:val="00457DDF"/>
    <w:rsid w:val="00460A8D"/>
    <w:rsid w:val="00461572"/>
    <w:rsid w:val="00461BB2"/>
    <w:rsid w:val="00461DC9"/>
    <w:rsid w:val="00463C49"/>
    <w:rsid w:val="00463CD4"/>
    <w:rsid w:val="00463D3B"/>
    <w:rsid w:val="004660FD"/>
    <w:rsid w:val="00466963"/>
    <w:rsid w:val="00466B53"/>
    <w:rsid w:val="004677D3"/>
    <w:rsid w:val="00467B99"/>
    <w:rsid w:val="00467D41"/>
    <w:rsid w:val="00470765"/>
    <w:rsid w:val="00470D40"/>
    <w:rsid w:val="00471117"/>
    <w:rsid w:val="004718AB"/>
    <w:rsid w:val="004719A2"/>
    <w:rsid w:val="00472ADB"/>
    <w:rsid w:val="00473720"/>
    <w:rsid w:val="00473B55"/>
    <w:rsid w:val="00473EB3"/>
    <w:rsid w:val="004741C0"/>
    <w:rsid w:val="00474E8A"/>
    <w:rsid w:val="00475182"/>
    <w:rsid w:val="00475806"/>
    <w:rsid w:val="004762D8"/>
    <w:rsid w:val="00476799"/>
    <w:rsid w:val="00476DE0"/>
    <w:rsid w:val="0047752E"/>
    <w:rsid w:val="0048030C"/>
    <w:rsid w:val="0048034F"/>
    <w:rsid w:val="004805E0"/>
    <w:rsid w:val="004806F4"/>
    <w:rsid w:val="0048108A"/>
    <w:rsid w:val="004813DC"/>
    <w:rsid w:val="00481A89"/>
    <w:rsid w:val="00481AEB"/>
    <w:rsid w:val="00481C35"/>
    <w:rsid w:val="00482EB7"/>
    <w:rsid w:val="0048303D"/>
    <w:rsid w:val="00484A92"/>
    <w:rsid w:val="0048544B"/>
    <w:rsid w:val="004855B4"/>
    <w:rsid w:val="00485B5E"/>
    <w:rsid w:val="0048654B"/>
    <w:rsid w:val="004875A8"/>
    <w:rsid w:val="00487851"/>
    <w:rsid w:val="0049000D"/>
    <w:rsid w:val="0049138F"/>
    <w:rsid w:val="00491E83"/>
    <w:rsid w:val="00491FAC"/>
    <w:rsid w:val="00492298"/>
    <w:rsid w:val="004924E0"/>
    <w:rsid w:val="004926F4"/>
    <w:rsid w:val="00492BDC"/>
    <w:rsid w:val="00492FB2"/>
    <w:rsid w:val="004931C8"/>
    <w:rsid w:val="00494663"/>
    <w:rsid w:val="00495B5B"/>
    <w:rsid w:val="00495F7A"/>
    <w:rsid w:val="004961F1"/>
    <w:rsid w:val="0049631D"/>
    <w:rsid w:val="004967F9"/>
    <w:rsid w:val="00496D2C"/>
    <w:rsid w:val="00497211"/>
    <w:rsid w:val="00497A52"/>
    <w:rsid w:val="004A024B"/>
    <w:rsid w:val="004A02DA"/>
    <w:rsid w:val="004A0EA1"/>
    <w:rsid w:val="004A1807"/>
    <w:rsid w:val="004A1E8E"/>
    <w:rsid w:val="004A2160"/>
    <w:rsid w:val="004A25CD"/>
    <w:rsid w:val="004A2C2E"/>
    <w:rsid w:val="004A2FC8"/>
    <w:rsid w:val="004A314E"/>
    <w:rsid w:val="004A3961"/>
    <w:rsid w:val="004A429F"/>
    <w:rsid w:val="004A47EA"/>
    <w:rsid w:val="004A5043"/>
    <w:rsid w:val="004A59AA"/>
    <w:rsid w:val="004A5DF4"/>
    <w:rsid w:val="004A6A11"/>
    <w:rsid w:val="004A6A30"/>
    <w:rsid w:val="004A6A39"/>
    <w:rsid w:val="004A6F17"/>
    <w:rsid w:val="004A70F1"/>
    <w:rsid w:val="004A75A0"/>
    <w:rsid w:val="004B0EA1"/>
    <w:rsid w:val="004B168C"/>
    <w:rsid w:val="004B17E6"/>
    <w:rsid w:val="004B2754"/>
    <w:rsid w:val="004B2D9F"/>
    <w:rsid w:val="004B3451"/>
    <w:rsid w:val="004B3D52"/>
    <w:rsid w:val="004B4823"/>
    <w:rsid w:val="004B4A2A"/>
    <w:rsid w:val="004B5683"/>
    <w:rsid w:val="004B5C78"/>
    <w:rsid w:val="004C0B4F"/>
    <w:rsid w:val="004C1623"/>
    <w:rsid w:val="004C2159"/>
    <w:rsid w:val="004C2228"/>
    <w:rsid w:val="004C281E"/>
    <w:rsid w:val="004C4AD6"/>
    <w:rsid w:val="004C5A2D"/>
    <w:rsid w:val="004C5CC9"/>
    <w:rsid w:val="004C5E27"/>
    <w:rsid w:val="004C6838"/>
    <w:rsid w:val="004C779F"/>
    <w:rsid w:val="004C7B3D"/>
    <w:rsid w:val="004C7C58"/>
    <w:rsid w:val="004D0C59"/>
    <w:rsid w:val="004D105A"/>
    <w:rsid w:val="004D11F4"/>
    <w:rsid w:val="004D15ED"/>
    <w:rsid w:val="004D171C"/>
    <w:rsid w:val="004D2467"/>
    <w:rsid w:val="004D3504"/>
    <w:rsid w:val="004D3CC9"/>
    <w:rsid w:val="004D546C"/>
    <w:rsid w:val="004D581F"/>
    <w:rsid w:val="004D5BE1"/>
    <w:rsid w:val="004D7726"/>
    <w:rsid w:val="004D7FA8"/>
    <w:rsid w:val="004E00F9"/>
    <w:rsid w:val="004E08DF"/>
    <w:rsid w:val="004E1E3D"/>
    <w:rsid w:val="004E2D49"/>
    <w:rsid w:val="004E3A3A"/>
    <w:rsid w:val="004E51DC"/>
    <w:rsid w:val="004E5533"/>
    <w:rsid w:val="004E7675"/>
    <w:rsid w:val="004E7749"/>
    <w:rsid w:val="004E7778"/>
    <w:rsid w:val="004E7971"/>
    <w:rsid w:val="004F02BD"/>
    <w:rsid w:val="004F0483"/>
    <w:rsid w:val="004F0CB3"/>
    <w:rsid w:val="004F18AE"/>
    <w:rsid w:val="004F20AF"/>
    <w:rsid w:val="004F20F0"/>
    <w:rsid w:val="004F3320"/>
    <w:rsid w:val="004F38B1"/>
    <w:rsid w:val="004F3A48"/>
    <w:rsid w:val="004F40B9"/>
    <w:rsid w:val="004F4928"/>
    <w:rsid w:val="004F4C31"/>
    <w:rsid w:val="004F4C46"/>
    <w:rsid w:val="004F53C8"/>
    <w:rsid w:val="004F5A46"/>
    <w:rsid w:val="004F5D97"/>
    <w:rsid w:val="004F776A"/>
    <w:rsid w:val="0050030D"/>
    <w:rsid w:val="00500317"/>
    <w:rsid w:val="005004EA"/>
    <w:rsid w:val="00501335"/>
    <w:rsid w:val="0050137D"/>
    <w:rsid w:val="0050141D"/>
    <w:rsid w:val="00501D5D"/>
    <w:rsid w:val="005028AE"/>
    <w:rsid w:val="00502944"/>
    <w:rsid w:val="00503C63"/>
    <w:rsid w:val="005040BC"/>
    <w:rsid w:val="0050426B"/>
    <w:rsid w:val="00504909"/>
    <w:rsid w:val="00504F71"/>
    <w:rsid w:val="00506369"/>
    <w:rsid w:val="005074E6"/>
    <w:rsid w:val="00507C4C"/>
    <w:rsid w:val="00507F8F"/>
    <w:rsid w:val="00510562"/>
    <w:rsid w:val="005122A9"/>
    <w:rsid w:val="00512A86"/>
    <w:rsid w:val="00512DEC"/>
    <w:rsid w:val="00512FE1"/>
    <w:rsid w:val="005131F6"/>
    <w:rsid w:val="0051363D"/>
    <w:rsid w:val="005136C1"/>
    <w:rsid w:val="00513A1B"/>
    <w:rsid w:val="0051491C"/>
    <w:rsid w:val="00514CAE"/>
    <w:rsid w:val="00515584"/>
    <w:rsid w:val="0051563B"/>
    <w:rsid w:val="005156BF"/>
    <w:rsid w:val="00515955"/>
    <w:rsid w:val="0051595D"/>
    <w:rsid w:val="00515D92"/>
    <w:rsid w:val="005161B8"/>
    <w:rsid w:val="00516388"/>
    <w:rsid w:val="00516956"/>
    <w:rsid w:val="00517224"/>
    <w:rsid w:val="00517CB3"/>
    <w:rsid w:val="00517CE6"/>
    <w:rsid w:val="00520A63"/>
    <w:rsid w:val="005213BF"/>
    <w:rsid w:val="00521D13"/>
    <w:rsid w:val="00521FF2"/>
    <w:rsid w:val="00523D73"/>
    <w:rsid w:val="0052424A"/>
    <w:rsid w:val="0052484D"/>
    <w:rsid w:val="00524E62"/>
    <w:rsid w:val="005253A4"/>
    <w:rsid w:val="0052583E"/>
    <w:rsid w:val="00527F45"/>
    <w:rsid w:val="00531436"/>
    <w:rsid w:val="005316A3"/>
    <w:rsid w:val="00531FF1"/>
    <w:rsid w:val="00533385"/>
    <w:rsid w:val="00533509"/>
    <w:rsid w:val="0053350C"/>
    <w:rsid w:val="005338FD"/>
    <w:rsid w:val="00534536"/>
    <w:rsid w:val="005348B2"/>
    <w:rsid w:val="00534DBF"/>
    <w:rsid w:val="00534F5F"/>
    <w:rsid w:val="00536DA6"/>
    <w:rsid w:val="00536E06"/>
    <w:rsid w:val="00537273"/>
    <w:rsid w:val="005376CD"/>
    <w:rsid w:val="00537AF3"/>
    <w:rsid w:val="00537B57"/>
    <w:rsid w:val="00537CE9"/>
    <w:rsid w:val="00540363"/>
    <w:rsid w:val="00540CE7"/>
    <w:rsid w:val="00541DD8"/>
    <w:rsid w:val="00543E27"/>
    <w:rsid w:val="005449F6"/>
    <w:rsid w:val="00544BEB"/>
    <w:rsid w:val="00545052"/>
    <w:rsid w:val="005456FC"/>
    <w:rsid w:val="00545BF7"/>
    <w:rsid w:val="00545FBF"/>
    <w:rsid w:val="00546D0E"/>
    <w:rsid w:val="00551165"/>
    <w:rsid w:val="005513CD"/>
    <w:rsid w:val="00551A13"/>
    <w:rsid w:val="00551DBC"/>
    <w:rsid w:val="00551FC3"/>
    <w:rsid w:val="00552987"/>
    <w:rsid w:val="00552B7F"/>
    <w:rsid w:val="00552C2E"/>
    <w:rsid w:val="00552C72"/>
    <w:rsid w:val="0055420E"/>
    <w:rsid w:val="00554C02"/>
    <w:rsid w:val="00555158"/>
    <w:rsid w:val="00555492"/>
    <w:rsid w:val="00555896"/>
    <w:rsid w:val="00555C85"/>
    <w:rsid w:val="00556FEA"/>
    <w:rsid w:val="0055721F"/>
    <w:rsid w:val="005605E9"/>
    <w:rsid w:val="00560653"/>
    <w:rsid w:val="00561864"/>
    <w:rsid w:val="00561992"/>
    <w:rsid w:val="00561DF8"/>
    <w:rsid w:val="00561EB5"/>
    <w:rsid w:val="00562432"/>
    <w:rsid w:val="0056311E"/>
    <w:rsid w:val="005634FD"/>
    <w:rsid w:val="0056355C"/>
    <w:rsid w:val="00563C58"/>
    <w:rsid w:val="00564301"/>
    <w:rsid w:val="00564BF3"/>
    <w:rsid w:val="005658A7"/>
    <w:rsid w:val="00566431"/>
    <w:rsid w:val="00566FA9"/>
    <w:rsid w:val="00567238"/>
    <w:rsid w:val="00567C76"/>
    <w:rsid w:val="005705E3"/>
    <w:rsid w:val="00570970"/>
    <w:rsid w:val="00570D00"/>
    <w:rsid w:val="00571150"/>
    <w:rsid w:val="00571153"/>
    <w:rsid w:val="00572179"/>
    <w:rsid w:val="00573492"/>
    <w:rsid w:val="005748A4"/>
    <w:rsid w:val="005757F6"/>
    <w:rsid w:val="005759C0"/>
    <w:rsid w:val="00575F25"/>
    <w:rsid w:val="005760EE"/>
    <w:rsid w:val="00576BD0"/>
    <w:rsid w:val="00576F8B"/>
    <w:rsid w:val="0057728D"/>
    <w:rsid w:val="0057746A"/>
    <w:rsid w:val="00580326"/>
    <w:rsid w:val="00580F8E"/>
    <w:rsid w:val="00581918"/>
    <w:rsid w:val="0058199B"/>
    <w:rsid w:val="00581DAC"/>
    <w:rsid w:val="00581E12"/>
    <w:rsid w:val="0058227A"/>
    <w:rsid w:val="005833B7"/>
    <w:rsid w:val="00583A89"/>
    <w:rsid w:val="00583CF4"/>
    <w:rsid w:val="00583F54"/>
    <w:rsid w:val="005840E9"/>
    <w:rsid w:val="00584663"/>
    <w:rsid w:val="005847A3"/>
    <w:rsid w:val="005848FE"/>
    <w:rsid w:val="00584F43"/>
    <w:rsid w:val="00585A3C"/>
    <w:rsid w:val="005871CF"/>
    <w:rsid w:val="00587593"/>
    <w:rsid w:val="005876DF"/>
    <w:rsid w:val="00587A04"/>
    <w:rsid w:val="00587AB0"/>
    <w:rsid w:val="00587D24"/>
    <w:rsid w:val="00587EED"/>
    <w:rsid w:val="00590528"/>
    <w:rsid w:val="00590BC2"/>
    <w:rsid w:val="00590DF1"/>
    <w:rsid w:val="005911F9"/>
    <w:rsid w:val="005916C0"/>
    <w:rsid w:val="00591C2F"/>
    <w:rsid w:val="00592292"/>
    <w:rsid w:val="00592308"/>
    <w:rsid w:val="00592B26"/>
    <w:rsid w:val="00594119"/>
    <w:rsid w:val="005946FC"/>
    <w:rsid w:val="005954C9"/>
    <w:rsid w:val="005958E1"/>
    <w:rsid w:val="00596338"/>
    <w:rsid w:val="00597D5A"/>
    <w:rsid w:val="005A04F9"/>
    <w:rsid w:val="005A0A02"/>
    <w:rsid w:val="005A0A8B"/>
    <w:rsid w:val="005A0BFC"/>
    <w:rsid w:val="005A0CBE"/>
    <w:rsid w:val="005A0F76"/>
    <w:rsid w:val="005A1402"/>
    <w:rsid w:val="005A155D"/>
    <w:rsid w:val="005A16AA"/>
    <w:rsid w:val="005A1CA2"/>
    <w:rsid w:val="005A20EA"/>
    <w:rsid w:val="005A26C3"/>
    <w:rsid w:val="005A2BC1"/>
    <w:rsid w:val="005A40B0"/>
    <w:rsid w:val="005A43E5"/>
    <w:rsid w:val="005A43ED"/>
    <w:rsid w:val="005A46B3"/>
    <w:rsid w:val="005A47A7"/>
    <w:rsid w:val="005A4853"/>
    <w:rsid w:val="005A4C7E"/>
    <w:rsid w:val="005A734D"/>
    <w:rsid w:val="005A7539"/>
    <w:rsid w:val="005A7954"/>
    <w:rsid w:val="005B0D4D"/>
    <w:rsid w:val="005B29E0"/>
    <w:rsid w:val="005B2D6B"/>
    <w:rsid w:val="005B33AE"/>
    <w:rsid w:val="005B3980"/>
    <w:rsid w:val="005B41B6"/>
    <w:rsid w:val="005B4237"/>
    <w:rsid w:val="005B4433"/>
    <w:rsid w:val="005B4669"/>
    <w:rsid w:val="005B53F1"/>
    <w:rsid w:val="005B5B7D"/>
    <w:rsid w:val="005B5D51"/>
    <w:rsid w:val="005B5DA4"/>
    <w:rsid w:val="005B626E"/>
    <w:rsid w:val="005B652F"/>
    <w:rsid w:val="005B6F48"/>
    <w:rsid w:val="005C001C"/>
    <w:rsid w:val="005C080A"/>
    <w:rsid w:val="005C0F02"/>
    <w:rsid w:val="005C1AAA"/>
    <w:rsid w:val="005C1C4C"/>
    <w:rsid w:val="005C1DEF"/>
    <w:rsid w:val="005C347F"/>
    <w:rsid w:val="005C47D7"/>
    <w:rsid w:val="005C58C0"/>
    <w:rsid w:val="005C595E"/>
    <w:rsid w:val="005C5CE9"/>
    <w:rsid w:val="005C74E5"/>
    <w:rsid w:val="005C7D1C"/>
    <w:rsid w:val="005D0580"/>
    <w:rsid w:val="005D07CC"/>
    <w:rsid w:val="005D0C23"/>
    <w:rsid w:val="005D0ECB"/>
    <w:rsid w:val="005D21E3"/>
    <w:rsid w:val="005D2564"/>
    <w:rsid w:val="005D307A"/>
    <w:rsid w:val="005D3150"/>
    <w:rsid w:val="005D31FF"/>
    <w:rsid w:val="005D3700"/>
    <w:rsid w:val="005D451B"/>
    <w:rsid w:val="005D4561"/>
    <w:rsid w:val="005D4D43"/>
    <w:rsid w:val="005D55B2"/>
    <w:rsid w:val="005D5ED5"/>
    <w:rsid w:val="005D69A3"/>
    <w:rsid w:val="005D7122"/>
    <w:rsid w:val="005D7444"/>
    <w:rsid w:val="005D7844"/>
    <w:rsid w:val="005D789B"/>
    <w:rsid w:val="005D7CA4"/>
    <w:rsid w:val="005D7FC0"/>
    <w:rsid w:val="005E0294"/>
    <w:rsid w:val="005E0311"/>
    <w:rsid w:val="005E0F77"/>
    <w:rsid w:val="005E100B"/>
    <w:rsid w:val="005E180F"/>
    <w:rsid w:val="005E1FB4"/>
    <w:rsid w:val="005E219D"/>
    <w:rsid w:val="005E21DB"/>
    <w:rsid w:val="005E3847"/>
    <w:rsid w:val="005E38C4"/>
    <w:rsid w:val="005E40AC"/>
    <w:rsid w:val="005E446A"/>
    <w:rsid w:val="005E482B"/>
    <w:rsid w:val="005E4D33"/>
    <w:rsid w:val="005E520C"/>
    <w:rsid w:val="005E52CA"/>
    <w:rsid w:val="005E56B2"/>
    <w:rsid w:val="005E677C"/>
    <w:rsid w:val="005E73D2"/>
    <w:rsid w:val="005E758C"/>
    <w:rsid w:val="005F048D"/>
    <w:rsid w:val="005F0535"/>
    <w:rsid w:val="005F078A"/>
    <w:rsid w:val="005F0C1B"/>
    <w:rsid w:val="005F15E8"/>
    <w:rsid w:val="005F19A7"/>
    <w:rsid w:val="005F19B9"/>
    <w:rsid w:val="005F458E"/>
    <w:rsid w:val="005F49A3"/>
    <w:rsid w:val="005F4E02"/>
    <w:rsid w:val="005F5248"/>
    <w:rsid w:val="005F576B"/>
    <w:rsid w:val="005F6B15"/>
    <w:rsid w:val="005F6BF3"/>
    <w:rsid w:val="005F6E42"/>
    <w:rsid w:val="005F7EBC"/>
    <w:rsid w:val="00600586"/>
    <w:rsid w:val="0060178A"/>
    <w:rsid w:val="00601917"/>
    <w:rsid w:val="006019EA"/>
    <w:rsid w:val="006028B3"/>
    <w:rsid w:val="00603B65"/>
    <w:rsid w:val="00603FE1"/>
    <w:rsid w:val="00605007"/>
    <w:rsid w:val="00605062"/>
    <w:rsid w:val="006050A2"/>
    <w:rsid w:val="00605179"/>
    <w:rsid w:val="006061FC"/>
    <w:rsid w:val="00606EA5"/>
    <w:rsid w:val="0060707A"/>
    <w:rsid w:val="0060777D"/>
    <w:rsid w:val="00607B22"/>
    <w:rsid w:val="00607EDE"/>
    <w:rsid w:val="00610241"/>
    <w:rsid w:val="006106B3"/>
    <w:rsid w:val="0061084A"/>
    <w:rsid w:val="006109C1"/>
    <w:rsid w:val="006116F3"/>
    <w:rsid w:val="00611B7C"/>
    <w:rsid w:val="0061208E"/>
    <w:rsid w:val="00612C30"/>
    <w:rsid w:val="00612CD0"/>
    <w:rsid w:val="00613CE3"/>
    <w:rsid w:val="00614706"/>
    <w:rsid w:val="0061516A"/>
    <w:rsid w:val="006151CB"/>
    <w:rsid w:val="006155EC"/>
    <w:rsid w:val="006155F0"/>
    <w:rsid w:val="006157EF"/>
    <w:rsid w:val="00615857"/>
    <w:rsid w:val="006162C7"/>
    <w:rsid w:val="00617448"/>
    <w:rsid w:val="006201E0"/>
    <w:rsid w:val="0062073B"/>
    <w:rsid w:val="006213D5"/>
    <w:rsid w:val="00622FE6"/>
    <w:rsid w:val="006234FF"/>
    <w:rsid w:val="00623616"/>
    <w:rsid w:val="00623D8E"/>
    <w:rsid w:val="00623F7D"/>
    <w:rsid w:val="0062428D"/>
    <w:rsid w:val="00624445"/>
    <w:rsid w:val="006245AA"/>
    <w:rsid w:val="00624B03"/>
    <w:rsid w:val="00624C90"/>
    <w:rsid w:val="006250B3"/>
    <w:rsid w:val="00626355"/>
    <w:rsid w:val="006263C2"/>
    <w:rsid w:val="00626D42"/>
    <w:rsid w:val="00630352"/>
    <w:rsid w:val="006307BC"/>
    <w:rsid w:val="00631182"/>
    <w:rsid w:val="006320A2"/>
    <w:rsid w:val="006326A5"/>
    <w:rsid w:val="00632916"/>
    <w:rsid w:val="006333C5"/>
    <w:rsid w:val="00633507"/>
    <w:rsid w:val="00633636"/>
    <w:rsid w:val="006346D4"/>
    <w:rsid w:val="006350CE"/>
    <w:rsid w:val="00635364"/>
    <w:rsid w:val="006361D0"/>
    <w:rsid w:val="006368BD"/>
    <w:rsid w:val="006369F1"/>
    <w:rsid w:val="0063724F"/>
    <w:rsid w:val="00637DE1"/>
    <w:rsid w:val="006402B7"/>
    <w:rsid w:val="00640849"/>
    <w:rsid w:val="00640F49"/>
    <w:rsid w:val="00641269"/>
    <w:rsid w:val="00642260"/>
    <w:rsid w:val="0064231B"/>
    <w:rsid w:val="00643305"/>
    <w:rsid w:val="0064360F"/>
    <w:rsid w:val="00643E13"/>
    <w:rsid w:val="00643F2D"/>
    <w:rsid w:val="0064406B"/>
    <w:rsid w:val="00644409"/>
    <w:rsid w:val="006448CD"/>
    <w:rsid w:val="0064540F"/>
    <w:rsid w:val="006457F5"/>
    <w:rsid w:val="00645825"/>
    <w:rsid w:val="00645BBC"/>
    <w:rsid w:val="0064612A"/>
    <w:rsid w:val="00646B09"/>
    <w:rsid w:val="00647103"/>
    <w:rsid w:val="00647584"/>
    <w:rsid w:val="0064766B"/>
    <w:rsid w:val="00647F06"/>
    <w:rsid w:val="006506DD"/>
    <w:rsid w:val="00650F58"/>
    <w:rsid w:val="00651681"/>
    <w:rsid w:val="0065194F"/>
    <w:rsid w:val="0065211F"/>
    <w:rsid w:val="006528F1"/>
    <w:rsid w:val="00652DD4"/>
    <w:rsid w:val="006537B4"/>
    <w:rsid w:val="00653B58"/>
    <w:rsid w:val="00654079"/>
    <w:rsid w:val="00654A3A"/>
    <w:rsid w:val="0065523D"/>
    <w:rsid w:val="00655328"/>
    <w:rsid w:val="006559BB"/>
    <w:rsid w:val="00655BEF"/>
    <w:rsid w:val="00656037"/>
    <w:rsid w:val="00656B0C"/>
    <w:rsid w:val="00657875"/>
    <w:rsid w:val="006600BF"/>
    <w:rsid w:val="0066032B"/>
    <w:rsid w:val="00660E23"/>
    <w:rsid w:val="00661149"/>
    <w:rsid w:val="00661446"/>
    <w:rsid w:val="006627CA"/>
    <w:rsid w:val="00662C16"/>
    <w:rsid w:val="00662DC0"/>
    <w:rsid w:val="00663E7D"/>
    <w:rsid w:val="00664254"/>
    <w:rsid w:val="00664AE4"/>
    <w:rsid w:val="00665BFD"/>
    <w:rsid w:val="00665EFC"/>
    <w:rsid w:val="00666580"/>
    <w:rsid w:val="00667978"/>
    <w:rsid w:val="00667FFE"/>
    <w:rsid w:val="00670239"/>
    <w:rsid w:val="00670664"/>
    <w:rsid w:val="00671A17"/>
    <w:rsid w:val="00671C3D"/>
    <w:rsid w:val="00671FF0"/>
    <w:rsid w:val="00672E9D"/>
    <w:rsid w:val="00672EEA"/>
    <w:rsid w:val="00673169"/>
    <w:rsid w:val="00673E66"/>
    <w:rsid w:val="0067414F"/>
    <w:rsid w:val="006742E1"/>
    <w:rsid w:val="00674366"/>
    <w:rsid w:val="006743DB"/>
    <w:rsid w:val="00674B03"/>
    <w:rsid w:val="006750DD"/>
    <w:rsid w:val="006750E2"/>
    <w:rsid w:val="0067599A"/>
    <w:rsid w:val="00676E80"/>
    <w:rsid w:val="006777B3"/>
    <w:rsid w:val="00677925"/>
    <w:rsid w:val="006779C9"/>
    <w:rsid w:val="00677AE7"/>
    <w:rsid w:val="00680338"/>
    <w:rsid w:val="0068044C"/>
    <w:rsid w:val="006806FF"/>
    <w:rsid w:val="00680853"/>
    <w:rsid w:val="00680CAE"/>
    <w:rsid w:val="006823FF"/>
    <w:rsid w:val="0068292B"/>
    <w:rsid w:val="00682D6D"/>
    <w:rsid w:val="0068345A"/>
    <w:rsid w:val="00683B8A"/>
    <w:rsid w:val="00683C1B"/>
    <w:rsid w:val="006843CB"/>
    <w:rsid w:val="0068509D"/>
    <w:rsid w:val="00685395"/>
    <w:rsid w:val="006871C4"/>
    <w:rsid w:val="006875FC"/>
    <w:rsid w:val="006902AE"/>
    <w:rsid w:val="00690673"/>
    <w:rsid w:val="0069102C"/>
    <w:rsid w:val="006912C6"/>
    <w:rsid w:val="006914CB"/>
    <w:rsid w:val="006918E7"/>
    <w:rsid w:val="006923A8"/>
    <w:rsid w:val="00693862"/>
    <w:rsid w:val="00693C31"/>
    <w:rsid w:val="00693F36"/>
    <w:rsid w:val="00693F63"/>
    <w:rsid w:val="0069520D"/>
    <w:rsid w:val="006953DC"/>
    <w:rsid w:val="00695F74"/>
    <w:rsid w:val="00696383"/>
    <w:rsid w:val="00696613"/>
    <w:rsid w:val="0069682C"/>
    <w:rsid w:val="0069738C"/>
    <w:rsid w:val="00697E1B"/>
    <w:rsid w:val="006A0F3C"/>
    <w:rsid w:val="006A120D"/>
    <w:rsid w:val="006A128F"/>
    <w:rsid w:val="006A1725"/>
    <w:rsid w:val="006A1F5A"/>
    <w:rsid w:val="006A2227"/>
    <w:rsid w:val="006A2404"/>
    <w:rsid w:val="006A2420"/>
    <w:rsid w:val="006A2532"/>
    <w:rsid w:val="006A27BC"/>
    <w:rsid w:val="006A2F30"/>
    <w:rsid w:val="006A4787"/>
    <w:rsid w:val="006A50C7"/>
    <w:rsid w:val="006A5A82"/>
    <w:rsid w:val="006A5A94"/>
    <w:rsid w:val="006A5B7C"/>
    <w:rsid w:val="006A6A1E"/>
    <w:rsid w:val="006A6BD1"/>
    <w:rsid w:val="006A7047"/>
    <w:rsid w:val="006A74CB"/>
    <w:rsid w:val="006A7ADE"/>
    <w:rsid w:val="006A7E66"/>
    <w:rsid w:val="006A7FC6"/>
    <w:rsid w:val="006B0E78"/>
    <w:rsid w:val="006B1003"/>
    <w:rsid w:val="006B1D34"/>
    <w:rsid w:val="006B1D68"/>
    <w:rsid w:val="006B23AC"/>
    <w:rsid w:val="006B2CFE"/>
    <w:rsid w:val="006B3075"/>
    <w:rsid w:val="006B3CFC"/>
    <w:rsid w:val="006B4289"/>
    <w:rsid w:val="006B4D68"/>
    <w:rsid w:val="006B5907"/>
    <w:rsid w:val="006B5B8E"/>
    <w:rsid w:val="006B5CBC"/>
    <w:rsid w:val="006B5FE5"/>
    <w:rsid w:val="006B61C5"/>
    <w:rsid w:val="006B7875"/>
    <w:rsid w:val="006C0159"/>
    <w:rsid w:val="006C07AD"/>
    <w:rsid w:val="006C0D92"/>
    <w:rsid w:val="006C0FDC"/>
    <w:rsid w:val="006C17F9"/>
    <w:rsid w:val="006C34CE"/>
    <w:rsid w:val="006C35BC"/>
    <w:rsid w:val="006C3746"/>
    <w:rsid w:val="006C39BD"/>
    <w:rsid w:val="006C3FD6"/>
    <w:rsid w:val="006C4331"/>
    <w:rsid w:val="006C4BF6"/>
    <w:rsid w:val="006C5B42"/>
    <w:rsid w:val="006C5BBF"/>
    <w:rsid w:val="006C5CF5"/>
    <w:rsid w:val="006C66DF"/>
    <w:rsid w:val="006C6A24"/>
    <w:rsid w:val="006C712C"/>
    <w:rsid w:val="006C7214"/>
    <w:rsid w:val="006C7369"/>
    <w:rsid w:val="006C7456"/>
    <w:rsid w:val="006C7FA6"/>
    <w:rsid w:val="006D1571"/>
    <w:rsid w:val="006D1876"/>
    <w:rsid w:val="006D1D96"/>
    <w:rsid w:val="006D246E"/>
    <w:rsid w:val="006D3381"/>
    <w:rsid w:val="006D384F"/>
    <w:rsid w:val="006D3D61"/>
    <w:rsid w:val="006D41D5"/>
    <w:rsid w:val="006D4F12"/>
    <w:rsid w:val="006D57D7"/>
    <w:rsid w:val="006D62DE"/>
    <w:rsid w:val="006D6352"/>
    <w:rsid w:val="006D637C"/>
    <w:rsid w:val="006D6959"/>
    <w:rsid w:val="006D6CA9"/>
    <w:rsid w:val="006D715A"/>
    <w:rsid w:val="006D7812"/>
    <w:rsid w:val="006D7829"/>
    <w:rsid w:val="006D7835"/>
    <w:rsid w:val="006D7903"/>
    <w:rsid w:val="006D7BD8"/>
    <w:rsid w:val="006D7CBB"/>
    <w:rsid w:val="006E041E"/>
    <w:rsid w:val="006E0CD2"/>
    <w:rsid w:val="006E1CB2"/>
    <w:rsid w:val="006E2649"/>
    <w:rsid w:val="006E273D"/>
    <w:rsid w:val="006E2B1F"/>
    <w:rsid w:val="006E30DB"/>
    <w:rsid w:val="006E3BA6"/>
    <w:rsid w:val="006E406A"/>
    <w:rsid w:val="006E4AA2"/>
    <w:rsid w:val="006E4F91"/>
    <w:rsid w:val="006E6BE5"/>
    <w:rsid w:val="006E724D"/>
    <w:rsid w:val="006E7416"/>
    <w:rsid w:val="006E7585"/>
    <w:rsid w:val="006F1379"/>
    <w:rsid w:val="006F14AB"/>
    <w:rsid w:val="006F1C82"/>
    <w:rsid w:val="006F2BC9"/>
    <w:rsid w:val="006F3B99"/>
    <w:rsid w:val="006F4A95"/>
    <w:rsid w:val="006F4C33"/>
    <w:rsid w:val="006F4CC9"/>
    <w:rsid w:val="006F5414"/>
    <w:rsid w:val="006F608B"/>
    <w:rsid w:val="006F625E"/>
    <w:rsid w:val="006F6550"/>
    <w:rsid w:val="006F6C02"/>
    <w:rsid w:val="006F6CA4"/>
    <w:rsid w:val="006F6D4F"/>
    <w:rsid w:val="006F718B"/>
    <w:rsid w:val="006F7867"/>
    <w:rsid w:val="00700637"/>
    <w:rsid w:val="007018BB"/>
    <w:rsid w:val="0070195B"/>
    <w:rsid w:val="00701BF0"/>
    <w:rsid w:val="00701CE0"/>
    <w:rsid w:val="0070200F"/>
    <w:rsid w:val="0070274C"/>
    <w:rsid w:val="00702E9D"/>
    <w:rsid w:val="00703134"/>
    <w:rsid w:val="0070360B"/>
    <w:rsid w:val="00704645"/>
    <w:rsid w:val="0070666C"/>
    <w:rsid w:val="007069B7"/>
    <w:rsid w:val="007101AB"/>
    <w:rsid w:val="00710223"/>
    <w:rsid w:val="007104B6"/>
    <w:rsid w:val="00710564"/>
    <w:rsid w:val="00710688"/>
    <w:rsid w:val="007115B6"/>
    <w:rsid w:val="00711744"/>
    <w:rsid w:val="00711852"/>
    <w:rsid w:val="00711F10"/>
    <w:rsid w:val="00712198"/>
    <w:rsid w:val="00712276"/>
    <w:rsid w:val="00712B56"/>
    <w:rsid w:val="00712EA1"/>
    <w:rsid w:val="0071304F"/>
    <w:rsid w:val="0071331C"/>
    <w:rsid w:val="0071419C"/>
    <w:rsid w:val="007142B9"/>
    <w:rsid w:val="007144B3"/>
    <w:rsid w:val="007145C8"/>
    <w:rsid w:val="00715601"/>
    <w:rsid w:val="00716A9D"/>
    <w:rsid w:val="007175F8"/>
    <w:rsid w:val="007203A5"/>
    <w:rsid w:val="00720AFC"/>
    <w:rsid w:val="00720F1B"/>
    <w:rsid w:val="00721334"/>
    <w:rsid w:val="007213A5"/>
    <w:rsid w:val="00721420"/>
    <w:rsid w:val="0072156A"/>
    <w:rsid w:val="007215E2"/>
    <w:rsid w:val="00721A2C"/>
    <w:rsid w:val="00722FCA"/>
    <w:rsid w:val="007230D9"/>
    <w:rsid w:val="007240C0"/>
    <w:rsid w:val="00724626"/>
    <w:rsid w:val="007257B4"/>
    <w:rsid w:val="00725BB1"/>
    <w:rsid w:val="007268A1"/>
    <w:rsid w:val="00726BC1"/>
    <w:rsid w:val="007274ED"/>
    <w:rsid w:val="00727935"/>
    <w:rsid w:val="00727953"/>
    <w:rsid w:val="00727C88"/>
    <w:rsid w:val="007301C3"/>
    <w:rsid w:val="00730428"/>
    <w:rsid w:val="0073055B"/>
    <w:rsid w:val="00731354"/>
    <w:rsid w:val="00732492"/>
    <w:rsid w:val="00732D54"/>
    <w:rsid w:val="0073314F"/>
    <w:rsid w:val="00733580"/>
    <w:rsid w:val="00733C09"/>
    <w:rsid w:val="00734D0C"/>
    <w:rsid w:val="0073526E"/>
    <w:rsid w:val="00736966"/>
    <w:rsid w:val="00737355"/>
    <w:rsid w:val="00737E53"/>
    <w:rsid w:val="00740384"/>
    <w:rsid w:val="00741DC0"/>
    <w:rsid w:val="00741EFE"/>
    <w:rsid w:val="00742340"/>
    <w:rsid w:val="0074243D"/>
    <w:rsid w:val="00742581"/>
    <w:rsid w:val="00742BD8"/>
    <w:rsid w:val="007432F3"/>
    <w:rsid w:val="007434ED"/>
    <w:rsid w:val="00743880"/>
    <w:rsid w:val="00743E0F"/>
    <w:rsid w:val="00743FDF"/>
    <w:rsid w:val="00744118"/>
    <w:rsid w:val="00744A4E"/>
    <w:rsid w:val="00745CDD"/>
    <w:rsid w:val="00745DBD"/>
    <w:rsid w:val="00745E52"/>
    <w:rsid w:val="00745FD1"/>
    <w:rsid w:val="00746ED9"/>
    <w:rsid w:val="00747236"/>
    <w:rsid w:val="00747668"/>
    <w:rsid w:val="007478B9"/>
    <w:rsid w:val="007505C6"/>
    <w:rsid w:val="00750B25"/>
    <w:rsid w:val="00750F8A"/>
    <w:rsid w:val="00751671"/>
    <w:rsid w:val="00751B96"/>
    <w:rsid w:val="00753C58"/>
    <w:rsid w:val="0075456E"/>
    <w:rsid w:val="00756149"/>
    <w:rsid w:val="00756B9A"/>
    <w:rsid w:val="00757834"/>
    <w:rsid w:val="007578A1"/>
    <w:rsid w:val="00757E5A"/>
    <w:rsid w:val="007605E4"/>
    <w:rsid w:val="00760EFD"/>
    <w:rsid w:val="0076184E"/>
    <w:rsid w:val="007620F1"/>
    <w:rsid w:val="0076210C"/>
    <w:rsid w:val="007628FD"/>
    <w:rsid w:val="00762DAA"/>
    <w:rsid w:val="00763176"/>
    <w:rsid w:val="007632DF"/>
    <w:rsid w:val="00763542"/>
    <w:rsid w:val="00763DB1"/>
    <w:rsid w:val="00764405"/>
    <w:rsid w:val="0076583E"/>
    <w:rsid w:val="00765B0C"/>
    <w:rsid w:val="007661FA"/>
    <w:rsid w:val="007664E6"/>
    <w:rsid w:val="0076685C"/>
    <w:rsid w:val="00766A77"/>
    <w:rsid w:val="00766B29"/>
    <w:rsid w:val="00766FE6"/>
    <w:rsid w:val="007678FE"/>
    <w:rsid w:val="00767F46"/>
    <w:rsid w:val="00767FDA"/>
    <w:rsid w:val="00770A26"/>
    <w:rsid w:val="00770CC3"/>
    <w:rsid w:val="00770F54"/>
    <w:rsid w:val="00771A4A"/>
    <w:rsid w:val="00772C39"/>
    <w:rsid w:val="007738C8"/>
    <w:rsid w:val="00774669"/>
    <w:rsid w:val="00775533"/>
    <w:rsid w:val="007759DE"/>
    <w:rsid w:val="00775EB5"/>
    <w:rsid w:val="00776C91"/>
    <w:rsid w:val="00777492"/>
    <w:rsid w:val="007776D7"/>
    <w:rsid w:val="00777798"/>
    <w:rsid w:val="007778A5"/>
    <w:rsid w:val="00777973"/>
    <w:rsid w:val="007779BE"/>
    <w:rsid w:val="0078079B"/>
    <w:rsid w:val="00780F99"/>
    <w:rsid w:val="007810D7"/>
    <w:rsid w:val="007818F5"/>
    <w:rsid w:val="00781FB3"/>
    <w:rsid w:val="00782398"/>
    <w:rsid w:val="00782864"/>
    <w:rsid w:val="00782C77"/>
    <w:rsid w:val="00782D76"/>
    <w:rsid w:val="007831B8"/>
    <w:rsid w:val="007844B2"/>
    <w:rsid w:val="0078476B"/>
    <w:rsid w:val="00784BCD"/>
    <w:rsid w:val="00784E82"/>
    <w:rsid w:val="00784F93"/>
    <w:rsid w:val="00784FFB"/>
    <w:rsid w:val="00785D81"/>
    <w:rsid w:val="00786B43"/>
    <w:rsid w:val="00786E08"/>
    <w:rsid w:val="00786E88"/>
    <w:rsid w:val="007879B8"/>
    <w:rsid w:val="007879FF"/>
    <w:rsid w:val="007904CC"/>
    <w:rsid w:val="00790653"/>
    <w:rsid w:val="00790FC8"/>
    <w:rsid w:val="007915C6"/>
    <w:rsid w:val="0079164B"/>
    <w:rsid w:val="00791B95"/>
    <w:rsid w:val="00792234"/>
    <w:rsid w:val="00793924"/>
    <w:rsid w:val="00793F67"/>
    <w:rsid w:val="00794C47"/>
    <w:rsid w:val="00795B06"/>
    <w:rsid w:val="007961E5"/>
    <w:rsid w:val="007966C1"/>
    <w:rsid w:val="00796D7A"/>
    <w:rsid w:val="00797A62"/>
    <w:rsid w:val="00797ADB"/>
    <w:rsid w:val="007A0BC6"/>
    <w:rsid w:val="007A10D0"/>
    <w:rsid w:val="007A11CB"/>
    <w:rsid w:val="007A175B"/>
    <w:rsid w:val="007A192D"/>
    <w:rsid w:val="007A1A9C"/>
    <w:rsid w:val="007A1F64"/>
    <w:rsid w:val="007A232B"/>
    <w:rsid w:val="007A2F8A"/>
    <w:rsid w:val="007A42D5"/>
    <w:rsid w:val="007A4C6B"/>
    <w:rsid w:val="007A5871"/>
    <w:rsid w:val="007A6259"/>
    <w:rsid w:val="007A6564"/>
    <w:rsid w:val="007A6CD3"/>
    <w:rsid w:val="007A7789"/>
    <w:rsid w:val="007A7F43"/>
    <w:rsid w:val="007A7F58"/>
    <w:rsid w:val="007B03B9"/>
    <w:rsid w:val="007B096D"/>
    <w:rsid w:val="007B0AC6"/>
    <w:rsid w:val="007B18BB"/>
    <w:rsid w:val="007B1B7E"/>
    <w:rsid w:val="007B1F04"/>
    <w:rsid w:val="007B24AC"/>
    <w:rsid w:val="007B2906"/>
    <w:rsid w:val="007B3359"/>
    <w:rsid w:val="007B3A71"/>
    <w:rsid w:val="007B3FAA"/>
    <w:rsid w:val="007B4675"/>
    <w:rsid w:val="007B494C"/>
    <w:rsid w:val="007B4B4B"/>
    <w:rsid w:val="007B4CA0"/>
    <w:rsid w:val="007B4EAD"/>
    <w:rsid w:val="007B69E6"/>
    <w:rsid w:val="007B7F79"/>
    <w:rsid w:val="007C06C5"/>
    <w:rsid w:val="007C1974"/>
    <w:rsid w:val="007C1C2A"/>
    <w:rsid w:val="007C22FF"/>
    <w:rsid w:val="007C26EB"/>
    <w:rsid w:val="007C2767"/>
    <w:rsid w:val="007C279E"/>
    <w:rsid w:val="007C3657"/>
    <w:rsid w:val="007C36E3"/>
    <w:rsid w:val="007C4029"/>
    <w:rsid w:val="007C413A"/>
    <w:rsid w:val="007C4220"/>
    <w:rsid w:val="007C529F"/>
    <w:rsid w:val="007C54AD"/>
    <w:rsid w:val="007C5AC4"/>
    <w:rsid w:val="007C6260"/>
    <w:rsid w:val="007C639F"/>
    <w:rsid w:val="007C670F"/>
    <w:rsid w:val="007C6D1A"/>
    <w:rsid w:val="007C7B19"/>
    <w:rsid w:val="007C7B7B"/>
    <w:rsid w:val="007C7C5F"/>
    <w:rsid w:val="007C7E07"/>
    <w:rsid w:val="007D15AB"/>
    <w:rsid w:val="007D2212"/>
    <w:rsid w:val="007D2434"/>
    <w:rsid w:val="007D2887"/>
    <w:rsid w:val="007D28E0"/>
    <w:rsid w:val="007D2934"/>
    <w:rsid w:val="007D500B"/>
    <w:rsid w:val="007D5ED7"/>
    <w:rsid w:val="007D6034"/>
    <w:rsid w:val="007D62CB"/>
    <w:rsid w:val="007D6420"/>
    <w:rsid w:val="007D6614"/>
    <w:rsid w:val="007D6850"/>
    <w:rsid w:val="007D6DE5"/>
    <w:rsid w:val="007D7084"/>
    <w:rsid w:val="007D79CC"/>
    <w:rsid w:val="007E1425"/>
    <w:rsid w:val="007E14ED"/>
    <w:rsid w:val="007E1815"/>
    <w:rsid w:val="007E1D09"/>
    <w:rsid w:val="007E2191"/>
    <w:rsid w:val="007E2C7A"/>
    <w:rsid w:val="007E3D48"/>
    <w:rsid w:val="007E3E77"/>
    <w:rsid w:val="007E40C5"/>
    <w:rsid w:val="007E51FF"/>
    <w:rsid w:val="007E5295"/>
    <w:rsid w:val="007E552F"/>
    <w:rsid w:val="007E55F9"/>
    <w:rsid w:val="007E5E05"/>
    <w:rsid w:val="007E6A12"/>
    <w:rsid w:val="007E6B51"/>
    <w:rsid w:val="007E6D9C"/>
    <w:rsid w:val="007E777A"/>
    <w:rsid w:val="007E7C70"/>
    <w:rsid w:val="007F1083"/>
    <w:rsid w:val="007F118F"/>
    <w:rsid w:val="007F1E9E"/>
    <w:rsid w:val="007F2947"/>
    <w:rsid w:val="007F3156"/>
    <w:rsid w:val="007F3E48"/>
    <w:rsid w:val="007F5D00"/>
    <w:rsid w:val="007F63A9"/>
    <w:rsid w:val="007F67F3"/>
    <w:rsid w:val="007F68C0"/>
    <w:rsid w:val="007F7206"/>
    <w:rsid w:val="008005FD"/>
    <w:rsid w:val="00800F41"/>
    <w:rsid w:val="00800FB8"/>
    <w:rsid w:val="00801767"/>
    <w:rsid w:val="0080198F"/>
    <w:rsid w:val="0080295A"/>
    <w:rsid w:val="0080322B"/>
    <w:rsid w:val="008033F1"/>
    <w:rsid w:val="00803FB0"/>
    <w:rsid w:val="0080570A"/>
    <w:rsid w:val="008057C2"/>
    <w:rsid w:val="008058FC"/>
    <w:rsid w:val="00805919"/>
    <w:rsid w:val="0080623F"/>
    <w:rsid w:val="008075D0"/>
    <w:rsid w:val="008075E3"/>
    <w:rsid w:val="00807EF6"/>
    <w:rsid w:val="00810058"/>
    <w:rsid w:val="0081053C"/>
    <w:rsid w:val="008116EF"/>
    <w:rsid w:val="00811F3A"/>
    <w:rsid w:val="00812929"/>
    <w:rsid w:val="008129C9"/>
    <w:rsid w:val="00814BBD"/>
    <w:rsid w:val="00814D9B"/>
    <w:rsid w:val="00815E83"/>
    <w:rsid w:val="008160B1"/>
    <w:rsid w:val="008161C6"/>
    <w:rsid w:val="0081652E"/>
    <w:rsid w:val="008165D4"/>
    <w:rsid w:val="008167F5"/>
    <w:rsid w:val="00816990"/>
    <w:rsid w:val="008169FC"/>
    <w:rsid w:val="00817377"/>
    <w:rsid w:val="008177C1"/>
    <w:rsid w:val="00820B7E"/>
    <w:rsid w:val="00820D67"/>
    <w:rsid w:val="00821B79"/>
    <w:rsid w:val="00822178"/>
    <w:rsid w:val="00822394"/>
    <w:rsid w:val="00822A85"/>
    <w:rsid w:val="00823B7B"/>
    <w:rsid w:val="00823C29"/>
    <w:rsid w:val="008245C5"/>
    <w:rsid w:val="00824A3C"/>
    <w:rsid w:val="00825777"/>
    <w:rsid w:val="00825DA3"/>
    <w:rsid w:val="008264D5"/>
    <w:rsid w:val="008265B6"/>
    <w:rsid w:val="008268B1"/>
    <w:rsid w:val="008268F3"/>
    <w:rsid w:val="008268F4"/>
    <w:rsid w:val="008274F9"/>
    <w:rsid w:val="008279C7"/>
    <w:rsid w:val="008300A5"/>
    <w:rsid w:val="00830A7B"/>
    <w:rsid w:val="00831300"/>
    <w:rsid w:val="00831809"/>
    <w:rsid w:val="00831A94"/>
    <w:rsid w:val="00832625"/>
    <w:rsid w:val="008330EC"/>
    <w:rsid w:val="0083320F"/>
    <w:rsid w:val="00833372"/>
    <w:rsid w:val="0083350C"/>
    <w:rsid w:val="0083382E"/>
    <w:rsid w:val="0083457C"/>
    <w:rsid w:val="00834C92"/>
    <w:rsid w:val="00835CB1"/>
    <w:rsid w:val="0083617D"/>
    <w:rsid w:val="00836729"/>
    <w:rsid w:val="0083680C"/>
    <w:rsid w:val="008402FA"/>
    <w:rsid w:val="0084114C"/>
    <w:rsid w:val="00841A0F"/>
    <w:rsid w:val="00841C4A"/>
    <w:rsid w:val="008433EC"/>
    <w:rsid w:val="008438A4"/>
    <w:rsid w:val="0084460E"/>
    <w:rsid w:val="0084482E"/>
    <w:rsid w:val="00844E2D"/>
    <w:rsid w:val="008451F2"/>
    <w:rsid w:val="0084744E"/>
    <w:rsid w:val="00847520"/>
    <w:rsid w:val="0084760F"/>
    <w:rsid w:val="00847812"/>
    <w:rsid w:val="00847C86"/>
    <w:rsid w:val="00850246"/>
    <w:rsid w:val="0085075E"/>
    <w:rsid w:val="00850CB1"/>
    <w:rsid w:val="00852154"/>
    <w:rsid w:val="00852657"/>
    <w:rsid w:val="00852EB9"/>
    <w:rsid w:val="00853B46"/>
    <w:rsid w:val="00853C24"/>
    <w:rsid w:val="00853ED3"/>
    <w:rsid w:val="00855289"/>
    <w:rsid w:val="0085541A"/>
    <w:rsid w:val="00856F5E"/>
    <w:rsid w:val="0085703E"/>
    <w:rsid w:val="0085777C"/>
    <w:rsid w:val="00857CE5"/>
    <w:rsid w:val="008611D6"/>
    <w:rsid w:val="00861639"/>
    <w:rsid w:val="008618A8"/>
    <w:rsid w:val="00862199"/>
    <w:rsid w:val="0086265A"/>
    <w:rsid w:val="0086332B"/>
    <w:rsid w:val="0086556F"/>
    <w:rsid w:val="00867E0F"/>
    <w:rsid w:val="00870AC0"/>
    <w:rsid w:val="00870C76"/>
    <w:rsid w:val="00872281"/>
    <w:rsid w:val="0087309E"/>
    <w:rsid w:val="008730E1"/>
    <w:rsid w:val="0087326A"/>
    <w:rsid w:val="00873478"/>
    <w:rsid w:val="008737CB"/>
    <w:rsid w:val="00873BE1"/>
    <w:rsid w:val="00873E0A"/>
    <w:rsid w:val="00874191"/>
    <w:rsid w:val="00874A14"/>
    <w:rsid w:val="00875166"/>
    <w:rsid w:val="00875D88"/>
    <w:rsid w:val="00875F33"/>
    <w:rsid w:val="00876468"/>
    <w:rsid w:val="00876471"/>
    <w:rsid w:val="008764DF"/>
    <w:rsid w:val="00876895"/>
    <w:rsid w:val="00876AAB"/>
    <w:rsid w:val="00881065"/>
    <w:rsid w:val="00882635"/>
    <w:rsid w:val="00882689"/>
    <w:rsid w:val="0088323E"/>
    <w:rsid w:val="0088329A"/>
    <w:rsid w:val="00883C2B"/>
    <w:rsid w:val="00883E3C"/>
    <w:rsid w:val="00885843"/>
    <w:rsid w:val="008859D6"/>
    <w:rsid w:val="00885DE8"/>
    <w:rsid w:val="008860B5"/>
    <w:rsid w:val="008868FB"/>
    <w:rsid w:val="00886A08"/>
    <w:rsid w:val="00886A7F"/>
    <w:rsid w:val="00887576"/>
    <w:rsid w:val="008878D9"/>
    <w:rsid w:val="00887B71"/>
    <w:rsid w:val="00887EF5"/>
    <w:rsid w:val="008900CA"/>
    <w:rsid w:val="00890E2D"/>
    <w:rsid w:val="0089177B"/>
    <w:rsid w:val="00891EAF"/>
    <w:rsid w:val="00892933"/>
    <w:rsid w:val="00892DC4"/>
    <w:rsid w:val="00893554"/>
    <w:rsid w:val="00893693"/>
    <w:rsid w:val="00894BE6"/>
    <w:rsid w:val="008951BF"/>
    <w:rsid w:val="008952E0"/>
    <w:rsid w:val="0089601F"/>
    <w:rsid w:val="00896393"/>
    <w:rsid w:val="00896555"/>
    <w:rsid w:val="0089656C"/>
    <w:rsid w:val="00896797"/>
    <w:rsid w:val="0089692B"/>
    <w:rsid w:val="00896B05"/>
    <w:rsid w:val="00896BDA"/>
    <w:rsid w:val="00897357"/>
    <w:rsid w:val="00897E2F"/>
    <w:rsid w:val="008A07E5"/>
    <w:rsid w:val="008A07ED"/>
    <w:rsid w:val="008A083A"/>
    <w:rsid w:val="008A1289"/>
    <w:rsid w:val="008A1397"/>
    <w:rsid w:val="008A1552"/>
    <w:rsid w:val="008A1ACE"/>
    <w:rsid w:val="008A1B85"/>
    <w:rsid w:val="008A20DB"/>
    <w:rsid w:val="008A24D5"/>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29A9"/>
    <w:rsid w:val="008B3545"/>
    <w:rsid w:val="008B52A8"/>
    <w:rsid w:val="008B5ABB"/>
    <w:rsid w:val="008B5C24"/>
    <w:rsid w:val="008B66E7"/>
    <w:rsid w:val="008B6B84"/>
    <w:rsid w:val="008B7377"/>
    <w:rsid w:val="008C059F"/>
    <w:rsid w:val="008C05AD"/>
    <w:rsid w:val="008C0F3F"/>
    <w:rsid w:val="008C19F6"/>
    <w:rsid w:val="008C1ED4"/>
    <w:rsid w:val="008C2184"/>
    <w:rsid w:val="008C3013"/>
    <w:rsid w:val="008C34D0"/>
    <w:rsid w:val="008C37C1"/>
    <w:rsid w:val="008C45E6"/>
    <w:rsid w:val="008C4ADE"/>
    <w:rsid w:val="008C4B13"/>
    <w:rsid w:val="008C5439"/>
    <w:rsid w:val="008C54C7"/>
    <w:rsid w:val="008C5D16"/>
    <w:rsid w:val="008C5EB6"/>
    <w:rsid w:val="008C628E"/>
    <w:rsid w:val="008C6751"/>
    <w:rsid w:val="008C6A95"/>
    <w:rsid w:val="008C743B"/>
    <w:rsid w:val="008C791A"/>
    <w:rsid w:val="008D01D0"/>
    <w:rsid w:val="008D046E"/>
    <w:rsid w:val="008D1066"/>
    <w:rsid w:val="008D179E"/>
    <w:rsid w:val="008D1C9B"/>
    <w:rsid w:val="008D311B"/>
    <w:rsid w:val="008D3278"/>
    <w:rsid w:val="008D3386"/>
    <w:rsid w:val="008D4275"/>
    <w:rsid w:val="008D58E4"/>
    <w:rsid w:val="008D600C"/>
    <w:rsid w:val="008D744F"/>
    <w:rsid w:val="008E057D"/>
    <w:rsid w:val="008E0EDF"/>
    <w:rsid w:val="008E1201"/>
    <w:rsid w:val="008E331F"/>
    <w:rsid w:val="008E3CDF"/>
    <w:rsid w:val="008E3D26"/>
    <w:rsid w:val="008E3E63"/>
    <w:rsid w:val="008E42A1"/>
    <w:rsid w:val="008E44A1"/>
    <w:rsid w:val="008E4BE7"/>
    <w:rsid w:val="008E52F2"/>
    <w:rsid w:val="008E65C2"/>
    <w:rsid w:val="008E6B32"/>
    <w:rsid w:val="008E72C4"/>
    <w:rsid w:val="008E7A20"/>
    <w:rsid w:val="008E7AEA"/>
    <w:rsid w:val="008F0DBB"/>
    <w:rsid w:val="008F1AB0"/>
    <w:rsid w:val="008F1ABF"/>
    <w:rsid w:val="008F1DA7"/>
    <w:rsid w:val="008F207B"/>
    <w:rsid w:val="008F2892"/>
    <w:rsid w:val="008F2BFA"/>
    <w:rsid w:val="008F2D52"/>
    <w:rsid w:val="008F300D"/>
    <w:rsid w:val="008F30C6"/>
    <w:rsid w:val="008F3242"/>
    <w:rsid w:val="008F3BF7"/>
    <w:rsid w:val="008F3FAA"/>
    <w:rsid w:val="008F4128"/>
    <w:rsid w:val="008F4317"/>
    <w:rsid w:val="008F4375"/>
    <w:rsid w:val="008F4725"/>
    <w:rsid w:val="008F4977"/>
    <w:rsid w:val="008F4A76"/>
    <w:rsid w:val="008F4A99"/>
    <w:rsid w:val="008F5394"/>
    <w:rsid w:val="008F554A"/>
    <w:rsid w:val="008F6112"/>
    <w:rsid w:val="008F6722"/>
    <w:rsid w:val="008F6794"/>
    <w:rsid w:val="00900187"/>
    <w:rsid w:val="00900EB8"/>
    <w:rsid w:val="00900F8E"/>
    <w:rsid w:val="00900FF9"/>
    <w:rsid w:val="009010C4"/>
    <w:rsid w:val="009010EA"/>
    <w:rsid w:val="00901324"/>
    <w:rsid w:val="00901888"/>
    <w:rsid w:val="00901FB9"/>
    <w:rsid w:val="0090273E"/>
    <w:rsid w:val="009034BB"/>
    <w:rsid w:val="00904882"/>
    <w:rsid w:val="00906147"/>
    <w:rsid w:val="00906990"/>
    <w:rsid w:val="00906A20"/>
    <w:rsid w:val="00906B1D"/>
    <w:rsid w:val="00906BC8"/>
    <w:rsid w:val="009079D7"/>
    <w:rsid w:val="00910AC9"/>
    <w:rsid w:val="00910CEF"/>
    <w:rsid w:val="00911821"/>
    <w:rsid w:val="00911926"/>
    <w:rsid w:val="00911B4E"/>
    <w:rsid w:val="0091249A"/>
    <w:rsid w:val="0091278E"/>
    <w:rsid w:val="00912E01"/>
    <w:rsid w:val="009132E7"/>
    <w:rsid w:val="00913B20"/>
    <w:rsid w:val="009146C4"/>
    <w:rsid w:val="0091532D"/>
    <w:rsid w:val="00915AC9"/>
    <w:rsid w:val="00916549"/>
    <w:rsid w:val="00917329"/>
    <w:rsid w:val="00917E92"/>
    <w:rsid w:val="00920BE5"/>
    <w:rsid w:val="009216F9"/>
    <w:rsid w:val="009219D6"/>
    <w:rsid w:val="009219F5"/>
    <w:rsid w:val="00921E32"/>
    <w:rsid w:val="00921F7B"/>
    <w:rsid w:val="00922815"/>
    <w:rsid w:val="00922930"/>
    <w:rsid w:val="009229AC"/>
    <w:rsid w:val="00922A48"/>
    <w:rsid w:val="00922C4B"/>
    <w:rsid w:val="009230F1"/>
    <w:rsid w:val="00924656"/>
    <w:rsid w:val="00924FAB"/>
    <w:rsid w:val="009251E2"/>
    <w:rsid w:val="00925312"/>
    <w:rsid w:val="0092562B"/>
    <w:rsid w:val="00925A42"/>
    <w:rsid w:val="00925DD9"/>
    <w:rsid w:val="00925F39"/>
    <w:rsid w:val="00926E48"/>
    <w:rsid w:val="00927156"/>
    <w:rsid w:val="009274D2"/>
    <w:rsid w:val="009278E8"/>
    <w:rsid w:val="00927EB5"/>
    <w:rsid w:val="00930631"/>
    <w:rsid w:val="00930B74"/>
    <w:rsid w:val="00930CFF"/>
    <w:rsid w:val="00931204"/>
    <w:rsid w:val="0093171D"/>
    <w:rsid w:val="009324A7"/>
    <w:rsid w:val="009327A4"/>
    <w:rsid w:val="00932C8D"/>
    <w:rsid w:val="009339C3"/>
    <w:rsid w:val="009340B6"/>
    <w:rsid w:val="009341A7"/>
    <w:rsid w:val="009348B6"/>
    <w:rsid w:val="0093539A"/>
    <w:rsid w:val="009359E3"/>
    <w:rsid w:val="00935C3C"/>
    <w:rsid w:val="00935DCB"/>
    <w:rsid w:val="00937B63"/>
    <w:rsid w:val="00940663"/>
    <w:rsid w:val="00940B13"/>
    <w:rsid w:val="00940B67"/>
    <w:rsid w:val="00940E51"/>
    <w:rsid w:val="0094176C"/>
    <w:rsid w:val="00941921"/>
    <w:rsid w:val="00942192"/>
    <w:rsid w:val="009423E4"/>
    <w:rsid w:val="00942FA7"/>
    <w:rsid w:val="0094378E"/>
    <w:rsid w:val="00944841"/>
    <w:rsid w:val="00944DB9"/>
    <w:rsid w:val="00945741"/>
    <w:rsid w:val="00946526"/>
    <w:rsid w:val="00946C2A"/>
    <w:rsid w:val="00946CCB"/>
    <w:rsid w:val="00946F49"/>
    <w:rsid w:val="00947838"/>
    <w:rsid w:val="00947C62"/>
    <w:rsid w:val="00947FF0"/>
    <w:rsid w:val="009506DB"/>
    <w:rsid w:val="00950880"/>
    <w:rsid w:val="00950B63"/>
    <w:rsid w:val="00950F7B"/>
    <w:rsid w:val="00951547"/>
    <w:rsid w:val="00951688"/>
    <w:rsid w:val="009518A0"/>
    <w:rsid w:val="00951A14"/>
    <w:rsid w:val="00951ADE"/>
    <w:rsid w:val="0095207C"/>
    <w:rsid w:val="00953427"/>
    <w:rsid w:val="009540A1"/>
    <w:rsid w:val="0095481B"/>
    <w:rsid w:val="009548FD"/>
    <w:rsid w:val="00954A66"/>
    <w:rsid w:val="009553BB"/>
    <w:rsid w:val="00955646"/>
    <w:rsid w:val="00955FF1"/>
    <w:rsid w:val="009575AA"/>
    <w:rsid w:val="00957A3C"/>
    <w:rsid w:val="00957F2B"/>
    <w:rsid w:val="00961633"/>
    <w:rsid w:val="00963CA9"/>
    <w:rsid w:val="00963EDC"/>
    <w:rsid w:val="00964561"/>
    <w:rsid w:val="00964A7F"/>
    <w:rsid w:val="00965629"/>
    <w:rsid w:val="00965B42"/>
    <w:rsid w:val="00966F38"/>
    <w:rsid w:val="009675A0"/>
    <w:rsid w:val="00967E7C"/>
    <w:rsid w:val="00971676"/>
    <w:rsid w:val="0097277A"/>
    <w:rsid w:val="009727D5"/>
    <w:rsid w:val="00972F37"/>
    <w:rsid w:val="009732B8"/>
    <w:rsid w:val="00973356"/>
    <w:rsid w:val="00973AC8"/>
    <w:rsid w:val="00974F0F"/>
    <w:rsid w:val="00975A2D"/>
    <w:rsid w:val="00976381"/>
    <w:rsid w:val="0097763C"/>
    <w:rsid w:val="00977ACC"/>
    <w:rsid w:val="00977B50"/>
    <w:rsid w:val="00977F96"/>
    <w:rsid w:val="009801B0"/>
    <w:rsid w:val="00980885"/>
    <w:rsid w:val="00981746"/>
    <w:rsid w:val="00981AEE"/>
    <w:rsid w:val="00982279"/>
    <w:rsid w:val="009835F1"/>
    <w:rsid w:val="00984417"/>
    <w:rsid w:val="00984EC4"/>
    <w:rsid w:val="009851D9"/>
    <w:rsid w:val="00985A06"/>
    <w:rsid w:val="00985AB6"/>
    <w:rsid w:val="00985ADC"/>
    <w:rsid w:val="00986828"/>
    <w:rsid w:val="009869A8"/>
    <w:rsid w:val="00986E6E"/>
    <w:rsid w:val="00987531"/>
    <w:rsid w:val="009906B0"/>
    <w:rsid w:val="00990775"/>
    <w:rsid w:val="00990921"/>
    <w:rsid w:val="0099095E"/>
    <w:rsid w:val="009917BC"/>
    <w:rsid w:val="00991C45"/>
    <w:rsid w:val="009924EE"/>
    <w:rsid w:val="00992C99"/>
    <w:rsid w:val="0099357D"/>
    <w:rsid w:val="00993793"/>
    <w:rsid w:val="0099461A"/>
    <w:rsid w:val="00994A52"/>
    <w:rsid w:val="00994C71"/>
    <w:rsid w:val="00994DD6"/>
    <w:rsid w:val="009958DC"/>
    <w:rsid w:val="009974BE"/>
    <w:rsid w:val="009A0CF9"/>
    <w:rsid w:val="009A0E16"/>
    <w:rsid w:val="009A12D2"/>
    <w:rsid w:val="009A266D"/>
    <w:rsid w:val="009A2D80"/>
    <w:rsid w:val="009A352D"/>
    <w:rsid w:val="009A3535"/>
    <w:rsid w:val="009A3B85"/>
    <w:rsid w:val="009A48E0"/>
    <w:rsid w:val="009A4A49"/>
    <w:rsid w:val="009A4C82"/>
    <w:rsid w:val="009A4C9D"/>
    <w:rsid w:val="009A6ADD"/>
    <w:rsid w:val="009A7FB2"/>
    <w:rsid w:val="009B04AB"/>
    <w:rsid w:val="009B0541"/>
    <w:rsid w:val="009B0548"/>
    <w:rsid w:val="009B115F"/>
    <w:rsid w:val="009B12C2"/>
    <w:rsid w:val="009B16A5"/>
    <w:rsid w:val="009B1BAF"/>
    <w:rsid w:val="009B2788"/>
    <w:rsid w:val="009B4B13"/>
    <w:rsid w:val="009B5002"/>
    <w:rsid w:val="009B52B8"/>
    <w:rsid w:val="009B5A6C"/>
    <w:rsid w:val="009B5CC0"/>
    <w:rsid w:val="009B76E2"/>
    <w:rsid w:val="009B7CED"/>
    <w:rsid w:val="009C0356"/>
    <w:rsid w:val="009C10D5"/>
    <w:rsid w:val="009C1DE2"/>
    <w:rsid w:val="009C2099"/>
    <w:rsid w:val="009C2976"/>
    <w:rsid w:val="009C2F4D"/>
    <w:rsid w:val="009C356F"/>
    <w:rsid w:val="009C3DEF"/>
    <w:rsid w:val="009C3F1D"/>
    <w:rsid w:val="009C41ED"/>
    <w:rsid w:val="009C5156"/>
    <w:rsid w:val="009C54B6"/>
    <w:rsid w:val="009C56F8"/>
    <w:rsid w:val="009C5AB5"/>
    <w:rsid w:val="009C5AF4"/>
    <w:rsid w:val="009C5B58"/>
    <w:rsid w:val="009C5F15"/>
    <w:rsid w:val="009C6337"/>
    <w:rsid w:val="009C6A36"/>
    <w:rsid w:val="009C71D5"/>
    <w:rsid w:val="009C7A2D"/>
    <w:rsid w:val="009C7B97"/>
    <w:rsid w:val="009D0DC6"/>
    <w:rsid w:val="009D1286"/>
    <w:rsid w:val="009D1649"/>
    <w:rsid w:val="009D1A15"/>
    <w:rsid w:val="009D1DFE"/>
    <w:rsid w:val="009D27EA"/>
    <w:rsid w:val="009D3B72"/>
    <w:rsid w:val="009D5CF3"/>
    <w:rsid w:val="009D5DF2"/>
    <w:rsid w:val="009D64A6"/>
    <w:rsid w:val="009D6D83"/>
    <w:rsid w:val="009D6DCA"/>
    <w:rsid w:val="009D78E1"/>
    <w:rsid w:val="009D79DD"/>
    <w:rsid w:val="009E05A7"/>
    <w:rsid w:val="009E0E02"/>
    <w:rsid w:val="009E1063"/>
    <w:rsid w:val="009E1CD8"/>
    <w:rsid w:val="009E1F7C"/>
    <w:rsid w:val="009E22B5"/>
    <w:rsid w:val="009E35C5"/>
    <w:rsid w:val="009E3624"/>
    <w:rsid w:val="009E39C1"/>
    <w:rsid w:val="009E3BD9"/>
    <w:rsid w:val="009E53AA"/>
    <w:rsid w:val="009E5F4E"/>
    <w:rsid w:val="009E6AA0"/>
    <w:rsid w:val="009E6F5B"/>
    <w:rsid w:val="009F0628"/>
    <w:rsid w:val="009F0CBF"/>
    <w:rsid w:val="009F0D51"/>
    <w:rsid w:val="009F1F50"/>
    <w:rsid w:val="009F3AAF"/>
    <w:rsid w:val="009F4B6F"/>
    <w:rsid w:val="009F59E7"/>
    <w:rsid w:val="009F5D38"/>
    <w:rsid w:val="009F7213"/>
    <w:rsid w:val="009F7BB0"/>
    <w:rsid w:val="00A004A0"/>
    <w:rsid w:val="00A00DA0"/>
    <w:rsid w:val="00A00E65"/>
    <w:rsid w:val="00A01BA0"/>
    <w:rsid w:val="00A01DE2"/>
    <w:rsid w:val="00A04386"/>
    <w:rsid w:val="00A04786"/>
    <w:rsid w:val="00A05075"/>
    <w:rsid w:val="00A051B3"/>
    <w:rsid w:val="00A054F3"/>
    <w:rsid w:val="00A057D5"/>
    <w:rsid w:val="00A05FA7"/>
    <w:rsid w:val="00A05FF0"/>
    <w:rsid w:val="00A06E14"/>
    <w:rsid w:val="00A0789A"/>
    <w:rsid w:val="00A1023C"/>
    <w:rsid w:val="00A109DF"/>
    <w:rsid w:val="00A10B8B"/>
    <w:rsid w:val="00A10E0E"/>
    <w:rsid w:val="00A119D4"/>
    <w:rsid w:val="00A134E8"/>
    <w:rsid w:val="00A1350D"/>
    <w:rsid w:val="00A13CBB"/>
    <w:rsid w:val="00A14868"/>
    <w:rsid w:val="00A14A5D"/>
    <w:rsid w:val="00A14E91"/>
    <w:rsid w:val="00A14F8E"/>
    <w:rsid w:val="00A1521D"/>
    <w:rsid w:val="00A15594"/>
    <w:rsid w:val="00A175FC"/>
    <w:rsid w:val="00A17CDD"/>
    <w:rsid w:val="00A20121"/>
    <w:rsid w:val="00A20860"/>
    <w:rsid w:val="00A20E43"/>
    <w:rsid w:val="00A2211F"/>
    <w:rsid w:val="00A22FB4"/>
    <w:rsid w:val="00A23118"/>
    <w:rsid w:val="00A231AB"/>
    <w:rsid w:val="00A232D7"/>
    <w:rsid w:val="00A23402"/>
    <w:rsid w:val="00A23902"/>
    <w:rsid w:val="00A239D3"/>
    <w:rsid w:val="00A23CE1"/>
    <w:rsid w:val="00A23D9B"/>
    <w:rsid w:val="00A24699"/>
    <w:rsid w:val="00A25D4E"/>
    <w:rsid w:val="00A264CA"/>
    <w:rsid w:val="00A2688C"/>
    <w:rsid w:val="00A27661"/>
    <w:rsid w:val="00A27A72"/>
    <w:rsid w:val="00A27CEA"/>
    <w:rsid w:val="00A27E07"/>
    <w:rsid w:val="00A300FA"/>
    <w:rsid w:val="00A30607"/>
    <w:rsid w:val="00A310AD"/>
    <w:rsid w:val="00A32264"/>
    <w:rsid w:val="00A336AE"/>
    <w:rsid w:val="00A336BB"/>
    <w:rsid w:val="00A34116"/>
    <w:rsid w:val="00A342E5"/>
    <w:rsid w:val="00A34774"/>
    <w:rsid w:val="00A353E3"/>
    <w:rsid w:val="00A35926"/>
    <w:rsid w:val="00A35A47"/>
    <w:rsid w:val="00A35EEB"/>
    <w:rsid w:val="00A35FBC"/>
    <w:rsid w:val="00A361F5"/>
    <w:rsid w:val="00A36FCE"/>
    <w:rsid w:val="00A3736A"/>
    <w:rsid w:val="00A3755E"/>
    <w:rsid w:val="00A37587"/>
    <w:rsid w:val="00A37881"/>
    <w:rsid w:val="00A379F6"/>
    <w:rsid w:val="00A4074F"/>
    <w:rsid w:val="00A415E1"/>
    <w:rsid w:val="00A41750"/>
    <w:rsid w:val="00A4178E"/>
    <w:rsid w:val="00A42B63"/>
    <w:rsid w:val="00A42EB6"/>
    <w:rsid w:val="00A44ABE"/>
    <w:rsid w:val="00A44B94"/>
    <w:rsid w:val="00A44CF4"/>
    <w:rsid w:val="00A450D9"/>
    <w:rsid w:val="00A452B1"/>
    <w:rsid w:val="00A45D88"/>
    <w:rsid w:val="00A462AD"/>
    <w:rsid w:val="00A46316"/>
    <w:rsid w:val="00A46B3B"/>
    <w:rsid w:val="00A46F36"/>
    <w:rsid w:val="00A46F43"/>
    <w:rsid w:val="00A475F3"/>
    <w:rsid w:val="00A47832"/>
    <w:rsid w:val="00A506D8"/>
    <w:rsid w:val="00A509DA"/>
    <w:rsid w:val="00A51006"/>
    <w:rsid w:val="00A5111D"/>
    <w:rsid w:val="00A51ACD"/>
    <w:rsid w:val="00A51F5A"/>
    <w:rsid w:val="00A52CF1"/>
    <w:rsid w:val="00A533AB"/>
    <w:rsid w:val="00A54E80"/>
    <w:rsid w:val="00A558B2"/>
    <w:rsid w:val="00A5600E"/>
    <w:rsid w:val="00A5708D"/>
    <w:rsid w:val="00A5726E"/>
    <w:rsid w:val="00A573FA"/>
    <w:rsid w:val="00A60A07"/>
    <w:rsid w:val="00A610EE"/>
    <w:rsid w:val="00A6224B"/>
    <w:rsid w:val="00A62F24"/>
    <w:rsid w:val="00A63258"/>
    <w:rsid w:val="00A63703"/>
    <w:rsid w:val="00A63B82"/>
    <w:rsid w:val="00A64113"/>
    <w:rsid w:val="00A6503E"/>
    <w:rsid w:val="00A65BBE"/>
    <w:rsid w:val="00A663CD"/>
    <w:rsid w:val="00A66F02"/>
    <w:rsid w:val="00A671C6"/>
    <w:rsid w:val="00A67AC0"/>
    <w:rsid w:val="00A67EA5"/>
    <w:rsid w:val="00A708C4"/>
    <w:rsid w:val="00A7178F"/>
    <w:rsid w:val="00A71AB9"/>
    <w:rsid w:val="00A72171"/>
    <w:rsid w:val="00A72591"/>
    <w:rsid w:val="00A729D6"/>
    <w:rsid w:val="00A74F96"/>
    <w:rsid w:val="00A75E3D"/>
    <w:rsid w:val="00A75F60"/>
    <w:rsid w:val="00A76E4D"/>
    <w:rsid w:val="00A777CC"/>
    <w:rsid w:val="00A77906"/>
    <w:rsid w:val="00A807A3"/>
    <w:rsid w:val="00A807A8"/>
    <w:rsid w:val="00A8082B"/>
    <w:rsid w:val="00A82308"/>
    <w:rsid w:val="00A823C8"/>
    <w:rsid w:val="00A82F32"/>
    <w:rsid w:val="00A83739"/>
    <w:rsid w:val="00A84C33"/>
    <w:rsid w:val="00A866CA"/>
    <w:rsid w:val="00A86A9F"/>
    <w:rsid w:val="00A86F95"/>
    <w:rsid w:val="00A87847"/>
    <w:rsid w:val="00A87A58"/>
    <w:rsid w:val="00A87AD5"/>
    <w:rsid w:val="00A87BE9"/>
    <w:rsid w:val="00A9025A"/>
    <w:rsid w:val="00A903D1"/>
    <w:rsid w:val="00A90D8B"/>
    <w:rsid w:val="00A90D93"/>
    <w:rsid w:val="00A91A1A"/>
    <w:rsid w:val="00A925E8"/>
    <w:rsid w:val="00A92BAB"/>
    <w:rsid w:val="00A94116"/>
    <w:rsid w:val="00A9418A"/>
    <w:rsid w:val="00A9461B"/>
    <w:rsid w:val="00A94CAE"/>
    <w:rsid w:val="00A94ECA"/>
    <w:rsid w:val="00A95594"/>
    <w:rsid w:val="00A9575D"/>
    <w:rsid w:val="00A9604C"/>
    <w:rsid w:val="00A96113"/>
    <w:rsid w:val="00A96612"/>
    <w:rsid w:val="00A97A3B"/>
    <w:rsid w:val="00A97E25"/>
    <w:rsid w:val="00AA0184"/>
    <w:rsid w:val="00AA0C59"/>
    <w:rsid w:val="00AA0F47"/>
    <w:rsid w:val="00AA1EF5"/>
    <w:rsid w:val="00AA1FF3"/>
    <w:rsid w:val="00AA22B3"/>
    <w:rsid w:val="00AA321B"/>
    <w:rsid w:val="00AA39F9"/>
    <w:rsid w:val="00AA3A8A"/>
    <w:rsid w:val="00AA3BE1"/>
    <w:rsid w:val="00AA4AC0"/>
    <w:rsid w:val="00AA5809"/>
    <w:rsid w:val="00AA58F4"/>
    <w:rsid w:val="00AA5C6C"/>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360"/>
    <w:rsid w:val="00AB6422"/>
    <w:rsid w:val="00AB74C2"/>
    <w:rsid w:val="00AC0824"/>
    <w:rsid w:val="00AC0D39"/>
    <w:rsid w:val="00AC0EDC"/>
    <w:rsid w:val="00AC0FB7"/>
    <w:rsid w:val="00AC10CC"/>
    <w:rsid w:val="00AC162B"/>
    <w:rsid w:val="00AC16BE"/>
    <w:rsid w:val="00AC1B18"/>
    <w:rsid w:val="00AC1F30"/>
    <w:rsid w:val="00AC211F"/>
    <w:rsid w:val="00AC2240"/>
    <w:rsid w:val="00AC3ACA"/>
    <w:rsid w:val="00AC3BB2"/>
    <w:rsid w:val="00AC4102"/>
    <w:rsid w:val="00AC49FD"/>
    <w:rsid w:val="00AC4A84"/>
    <w:rsid w:val="00AC55AD"/>
    <w:rsid w:val="00AC5755"/>
    <w:rsid w:val="00AC57B3"/>
    <w:rsid w:val="00AC5CB7"/>
    <w:rsid w:val="00AC5E5A"/>
    <w:rsid w:val="00AC5EB8"/>
    <w:rsid w:val="00AC641D"/>
    <w:rsid w:val="00AC6C0C"/>
    <w:rsid w:val="00AC6C30"/>
    <w:rsid w:val="00AC73FD"/>
    <w:rsid w:val="00AC76A8"/>
    <w:rsid w:val="00AC7AE1"/>
    <w:rsid w:val="00AC7BF0"/>
    <w:rsid w:val="00AD105B"/>
    <w:rsid w:val="00AD214F"/>
    <w:rsid w:val="00AD23F3"/>
    <w:rsid w:val="00AD2771"/>
    <w:rsid w:val="00AD3483"/>
    <w:rsid w:val="00AD3631"/>
    <w:rsid w:val="00AD4521"/>
    <w:rsid w:val="00AD5A0C"/>
    <w:rsid w:val="00AD649A"/>
    <w:rsid w:val="00AE06E4"/>
    <w:rsid w:val="00AE0EB7"/>
    <w:rsid w:val="00AE13E5"/>
    <w:rsid w:val="00AE1B08"/>
    <w:rsid w:val="00AE1CEC"/>
    <w:rsid w:val="00AE233E"/>
    <w:rsid w:val="00AE27F6"/>
    <w:rsid w:val="00AE2C18"/>
    <w:rsid w:val="00AE3495"/>
    <w:rsid w:val="00AE3B07"/>
    <w:rsid w:val="00AE42E3"/>
    <w:rsid w:val="00AE6476"/>
    <w:rsid w:val="00AE6C1C"/>
    <w:rsid w:val="00AE73A7"/>
    <w:rsid w:val="00AE770B"/>
    <w:rsid w:val="00AF0279"/>
    <w:rsid w:val="00AF042C"/>
    <w:rsid w:val="00AF0E9A"/>
    <w:rsid w:val="00AF12D9"/>
    <w:rsid w:val="00AF19CD"/>
    <w:rsid w:val="00AF1DD2"/>
    <w:rsid w:val="00AF1E1E"/>
    <w:rsid w:val="00AF1FB3"/>
    <w:rsid w:val="00AF4625"/>
    <w:rsid w:val="00AF4A7C"/>
    <w:rsid w:val="00AF5F44"/>
    <w:rsid w:val="00AF645E"/>
    <w:rsid w:val="00AF6981"/>
    <w:rsid w:val="00AF7095"/>
    <w:rsid w:val="00AF7651"/>
    <w:rsid w:val="00AF7D60"/>
    <w:rsid w:val="00B026FE"/>
    <w:rsid w:val="00B02B14"/>
    <w:rsid w:val="00B045B8"/>
    <w:rsid w:val="00B04DBE"/>
    <w:rsid w:val="00B053F4"/>
    <w:rsid w:val="00B05956"/>
    <w:rsid w:val="00B05C9F"/>
    <w:rsid w:val="00B061EE"/>
    <w:rsid w:val="00B06808"/>
    <w:rsid w:val="00B11178"/>
    <w:rsid w:val="00B119A6"/>
    <w:rsid w:val="00B1217F"/>
    <w:rsid w:val="00B121CD"/>
    <w:rsid w:val="00B126C8"/>
    <w:rsid w:val="00B12A04"/>
    <w:rsid w:val="00B12A76"/>
    <w:rsid w:val="00B13A00"/>
    <w:rsid w:val="00B13CB7"/>
    <w:rsid w:val="00B1451F"/>
    <w:rsid w:val="00B14BA8"/>
    <w:rsid w:val="00B14CDB"/>
    <w:rsid w:val="00B15415"/>
    <w:rsid w:val="00B15CF4"/>
    <w:rsid w:val="00B15D74"/>
    <w:rsid w:val="00B1606D"/>
    <w:rsid w:val="00B1663A"/>
    <w:rsid w:val="00B16811"/>
    <w:rsid w:val="00B173F8"/>
    <w:rsid w:val="00B20C37"/>
    <w:rsid w:val="00B20DA6"/>
    <w:rsid w:val="00B21FA7"/>
    <w:rsid w:val="00B2307F"/>
    <w:rsid w:val="00B23A7D"/>
    <w:rsid w:val="00B24505"/>
    <w:rsid w:val="00B24820"/>
    <w:rsid w:val="00B2491D"/>
    <w:rsid w:val="00B25640"/>
    <w:rsid w:val="00B2579C"/>
    <w:rsid w:val="00B25CCB"/>
    <w:rsid w:val="00B25CF2"/>
    <w:rsid w:val="00B25CFB"/>
    <w:rsid w:val="00B26233"/>
    <w:rsid w:val="00B26F57"/>
    <w:rsid w:val="00B27CAF"/>
    <w:rsid w:val="00B27E52"/>
    <w:rsid w:val="00B3198D"/>
    <w:rsid w:val="00B31E7A"/>
    <w:rsid w:val="00B32482"/>
    <w:rsid w:val="00B32AB8"/>
    <w:rsid w:val="00B34240"/>
    <w:rsid w:val="00B34421"/>
    <w:rsid w:val="00B34671"/>
    <w:rsid w:val="00B3469B"/>
    <w:rsid w:val="00B35560"/>
    <w:rsid w:val="00B35D11"/>
    <w:rsid w:val="00B36861"/>
    <w:rsid w:val="00B36DD4"/>
    <w:rsid w:val="00B37BFB"/>
    <w:rsid w:val="00B40D3F"/>
    <w:rsid w:val="00B40D6C"/>
    <w:rsid w:val="00B41649"/>
    <w:rsid w:val="00B41C9D"/>
    <w:rsid w:val="00B42392"/>
    <w:rsid w:val="00B4254D"/>
    <w:rsid w:val="00B428E1"/>
    <w:rsid w:val="00B42B71"/>
    <w:rsid w:val="00B42E50"/>
    <w:rsid w:val="00B42E71"/>
    <w:rsid w:val="00B43144"/>
    <w:rsid w:val="00B43745"/>
    <w:rsid w:val="00B44108"/>
    <w:rsid w:val="00B4492A"/>
    <w:rsid w:val="00B44A83"/>
    <w:rsid w:val="00B45CE1"/>
    <w:rsid w:val="00B45F41"/>
    <w:rsid w:val="00B4669A"/>
    <w:rsid w:val="00B468E9"/>
    <w:rsid w:val="00B46A62"/>
    <w:rsid w:val="00B46D7D"/>
    <w:rsid w:val="00B46FF0"/>
    <w:rsid w:val="00B50190"/>
    <w:rsid w:val="00B50A1D"/>
    <w:rsid w:val="00B50A88"/>
    <w:rsid w:val="00B51245"/>
    <w:rsid w:val="00B5147C"/>
    <w:rsid w:val="00B51748"/>
    <w:rsid w:val="00B517D0"/>
    <w:rsid w:val="00B51D49"/>
    <w:rsid w:val="00B52284"/>
    <w:rsid w:val="00B52721"/>
    <w:rsid w:val="00B5290B"/>
    <w:rsid w:val="00B531E1"/>
    <w:rsid w:val="00B5332F"/>
    <w:rsid w:val="00B53503"/>
    <w:rsid w:val="00B5350F"/>
    <w:rsid w:val="00B54BD9"/>
    <w:rsid w:val="00B550E8"/>
    <w:rsid w:val="00B5522F"/>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403"/>
    <w:rsid w:val="00B66800"/>
    <w:rsid w:val="00B66CEE"/>
    <w:rsid w:val="00B67FCC"/>
    <w:rsid w:val="00B703F2"/>
    <w:rsid w:val="00B70415"/>
    <w:rsid w:val="00B707C9"/>
    <w:rsid w:val="00B7158C"/>
    <w:rsid w:val="00B719A6"/>
    <w:rsid w:val="00B720E6"/>
    <w:rsid w:val="00B72720"/>
    <w:rsid w:val="00B72978"/>
    <w:rsid w:val="00B729F3"/>
    <w:rsid w:val="00B72E3A"/>
    <w:rsid w:val="00B72E99"/>
    <w:rsid w:val="00B731B3"/>
    <w:rsid w:val="00B7378C"/>
    <w:rsid w:val="00B74430"/>
    <w:rsid w:val="00B74C55"/>
    <w:rsid w:val="00B7510E"/>
    <w:rsid w:val="00B75DFB"/>
    <w:rsid w:val="00B80714"/>
    <w:rsid w:val="00B80D8E"/>
    <w:rsid w:val="00B818E9"/>
    <w:rsid w:val="00B81BAA"/>
    <w:rsid w:val="00B827DF"/>
    <w:rsid w:val="00B82E2D"/>
    <w:rsid w:val="00B83144"/>
    <w:rsid w:val="00B8379D"/>
    <w:rsid w:val="00B8380F"/>
    <w:rsid w:val="00B8456D"/>
    <w:rsid w:val="00B84794"/>
    <w:rsid w:val="00B85C6A"/>
    <w:rsid w:val="00B85F7C"/>
    <w:rsid w:val="00B863B8"/>
    <w:rsid w:val="00B86FFD"/>
    <w:rsid w:val="00B87061"/>
    <w:rsid w:val="00B904A8"/>
    <w:rsid w:val="00B912A1"/>
    <w:rsid w:val="00B913C2"/>
    <w:rsid w:val="00B9200A"/>
    <w:rsid w:val="00B92433"/>
    <w:rsid w:val="00B92642"/>
    <w:rsid w:val="00B92E32"/>
    <w:rsid w:val="00B92EB8"/>
    <w:rsid w:val="00B93B13"/>
    <w:rsid w:val="00B93BF2"/>
    <w:rsid w:val="00B93C91"/>
    <w:rsid w:val="00B93D48"/>
    <w:rsid w:val="00B949BA"/>
    <w:rsid w:val="00B953AA"/>
    <w:rsid w:val="00B957E8"/>
    <w:rsid w:val="00B9587C"/>
    <w:rsid w:val="00B95BB7"/>
    <w:rsid w:val="00B95CD9"/>
    <w:rsid w:val="00B961E5"/>
    <w:rsid w:val="00B970EF"/>
    <w:rsid w:val="00B97E71"/>
    <w:rsid w:val="00BA0552"/>
    <w:rsid w:val="00BA1249"/>
    <w:rsid w:val="00BA21A2"/>
    <w:rsid w:val="00BA30F1"/>
    <w:rsid w:val="00BA3A2F"/>
    <w:rsid w:val="00BA4389"/>
    <w:rsid w:val="00BA4593"/>
    <w:rsid w:val="00BA5171"/>
    <w:rsid w:val="00BA52F3"/>
    <w:rsid w:val="00BA5861"/>
    <w:rsid w:val="00BA5A8B"/>
    <w:rsid w:val="00BA5ACE"/>
    <w:rsid w:val="00BA5DD1"/>
    <w:rsid w:val="00BA6C2D"/>
    <w:rsid w:val="00BA6D8B"/>
    <w:rsid w:val="00BA79BB"/>
    <w:rsid w:val="00BA7DBA"/>
    <w:rsid w:val="00BB013F"/>
    <w:rsid w:val="00BB0C5A"/>
    <w:rsid w:val="00BB1A09"/>
    <w:rsid w:val="00BB1B9A"/>
    <w:rsid w:val="00BB295B"/>
    <w:rsid w:val="00BB2DD5"/>
    <w:rsid w:val="00BB38BB"/>
    <w:rsid w:val="00BB496C"/>
    <w:rsid w:val="00BB51D0"/>
    <w:rsid w:val="00BB581B"/>
    <w:rsid w:val="00BB59BA"/>
    <w:rsid w:val="00BB63B2"/>
    <w:rsid w:val="00BB671B"/>
    <w:rsid w:val="00BB7225"/>
    <w:rsid w:val="00BB7E59"/>
    <w:rsid w:val="00BB7E95"/>
    <w:rsid w:val="00BC07C3"/>
    <w:rsid w:val="00BC09C6"/>
    <w:rsid w:val="00BC0B9E"/>
    <w:rsid w:val="00BC1B4A"/>
    <w:rsid w:val="00BC1DCE"/>
    <w:rsid w:val="00BC2799"/>
    <w:rsid w:val="00BC2842"/>
    <w:rsid w:val="00BC2AA3"/>
    <w:rsid w:val="00BC2DE9"/>
    <w:rsid w:val="00BC2F3C"/>
    <w:rsid w:val="00BC3849"/>
    <w:rsid w:val="00BC3CD3"/>
    <w:rsid w:val="00BC3CE5"/>
    <w:rsid w:val="00BC3E66"/>
    <w:rsid w:val="00BC65B8"/>
    <w:rsid w:val="00BC66F8"/>
    <w:rsid w:val="00BC7257"/>
    <w:rsid w:val="00BC7A31"/>
    <w:rsid w:val="00BD009E"/>
    <w:rsid w:val="00BD03C5"/>
    <w:rsid w:val="00BD0926"/>
    <w:rsid w:val="00BD0950"/>
    <w:rsid w:val="00BD0A21"/>
    <w:rsid w:val="00BD0C40"/>
    <w:rsid w:val="00BD0ED2"/>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087B"/>
    <w:rsid w:val="00BE1698"/>
    <w:rsid w:val="00BE1A44"/>
    <w:rsid w:val="00BE1C04"/>
    <w:rsid w:val="00BE22A6"/>
    <w:rsid w:val="00BE25FA"/>
    <w:rsid w:val="00BE3057"/>
    <w:rsid w:val="00BE379F"/>
    <w:rsid w:val="00BE43F5"/>
    <w:rsid w:val="00BE534D"/>
    <w:rsid w:val="00BE5722"/>
    <w:rsid w:val="00BE5956"/>
    <w:rsid w:val="00BE5C3B"/>
    <w:rsid w:val="00BE6109"/>
    <w:rsid w:val="00BE61E9"/>
    <w:rsid w:val="00BE6221"/>
    <w:rsid w:val="00BE6673"/>
    <w:rsid w:val="00BE726A"/>
    <w:rsid w:val="00BE73F2"/>
    <w:rsid w:val="00BF0444"/>
    <w:rsid w:val="00BF0CDE"/>
    <w:rsid w:val="00BF0F57"/>
    <w:rsid w:val="00BF10E7"/>
    <w:rsid w:val="00BF18B7"/>
    <w:rsid w:val="00BF1A34"/>
    <w:rsid w:val="00BF1FDC"/>
    <w:rsid w:val="00BF2AC7"/>
    <w:rsid w:val="00BF30BE"/>
    <w:rsid w:val="00BF30CA"/>
    <w:rsid w:val="00BF40A8"/>
    <w:rsid w:val="00BF48F1"/>
    <w:rsid w:val="00BF5947"/>
    <w:rsid w:val="00BF5B8A"/>
    <w:rsid w:val="00BF67B8"/>
    <w:rsid w:val="00BF713D"/>
    <w:rsid w:val="00BF748C"/>
    <w:rsid w:val="00BF7866"/>
    <w:rsid w:val="00BF7C3D"/>
    <w:rsid w:val="00C003D4"/>
    <w:rsid w:val="00C00DC6"/>
    <w:rsid w:val="00C01B53"/>
    <w:rsid w:val="00C02082"/>
    <w:rsid w:val="00C02132"/>
    <w:rsid w:val="00C029AC"/>
    <w:rsid w:val="00C03245"/>
    <w:rsid w:val="00C03C7E"/>
    <w:rsid w:val="00C04E35"/>
    <w:rsid w:val="00C04E5F"/>
    <w:rsid w:val="00C0677B"/>
    <w:rsid w:val="00C06986"/>
    <w:rsid w:val="00C076B2"/>
    <w:rsid w:val="00C07C0E"/>
    <w:rsid w:val="00C07CDE"/>
    <w:rsid w:val="00C116C8"/>
    <w:rsid w:val="00C118B4"/>
    <w:rsid w:val="00C12782"/>
    <w:rsid w:val="00C12EF2"/>
    <w:rsid w:val="00C1300C"/>
    <w:rsid w:val="00C135C5"/>
    <w:rsid w:val="00C13FCD"/>
    <w:rsid w:val="00C14B84"/>
    <w:rsid w:val="00C14B8E"/>
    <w:rsid w:val="00C1522C"/>
    <w:rsid w:val="00C15EDA"/>
    <w:rsid w:val="00C164F7"/>
    <w:rsid w:val="00C16AD9"/>
    <w:rsid w:val="00C172F5"/>
    <w:rsid w:val="00C17D47"/>
    <w:rsid w:val="00C205D9"/>
    <w:rsid w:val="00C207E0"/>
    <w:rsid w:val="00C20B59"/>
    <w:rsid w:val="00C20D76"/>
    <w:rsid w:val="00C22102"/>
    <w:rsid w:val="00C2292D"/>
    <w:rsid w:val="00C22BFF"/>
    <w:rsid w:val="00C22DC1"/>
    <w:rsid w:val="00C232BE"/>
    <w:rsid w:val="00C243C0"/>
    <w:rsid w:val="00C24C41"/>
    <w:rsid w:val="00C252D3"/>
    <w:rsid w:val="00C2582C"/>
    <w:rsid w:val="00C2582F"/>
    <w:rsid w:val="00C25A28"/>
    <w:rsid w:val="00C265DF"/>
    <w:rsid w:val="00C26FB7"/>
    <w:rsid w:val="00C30667"/>
    <w:rsid w:val="00C3072C"/>
    <w:rsid w:val="00C308C2"/>
    <w:rsid w:val="00C3127A"/>
    <w:rsid w:val="00C31944"/>
    <w:rsid w:val="00C323DE"/>
    <w:rsid w:val="00C32DB2"/>
    <w:rsid w:val="00C330F1"/>
    <w:rsid w:val="00C34777"/>
    <w:rsid w:val="00C34FD5"/>
    <w:rsid w:val="00C355AC"/>
    <w:rsid w:val="00C35C3A"/>
    <w:rsid w:val="00C35C5A"/>
    <w:rsid w:val="00C37214"/>
    <w:rsid w:val="00C376A9"/>
    <w:rsid w:val="00C37AE3"/>
    <w:rsid w:val="00C421E4"/>
    <w:rsid w:val="00C423CB"/>
    <w:rsid w:val="00C4396F"/>
    <w:rsid w:val="00C439D9"/>
    <w:rsid w:val="00C4496F"/>
    <w:rsid w:val="00C457DE"/>
    <w:rsid w:val="00C46626"/>
    <w:rsid w:val="00C466BC"/>
    <w:rsid w:val="00C47D2A"/>
    <w:rsid w:val="00C5021B"/>
    <w:rsid w:val="00C503AC"/>
    <w:rsid w:val="00C506F9"/>
    <w:rsid w:val="00C510BC"/>
    <w:rsid w:val="00C51D7F"/>
    <w:rsid w:val="00C52554"/>
    <w:rsid w:val="00C52978"/>
    <w:rsid w:val="00C53A98"/>
    <w:rsid w:val="00C53D59"/>
    <w:rsid w:val="00C5502C"/>
    <w:rsid w:val="00C55B66"/>
    <w:rsid w:val="00C55CBF"/>
    <w:rsid w:val="00C567D1"/>
    <w:rsid w:val="00C570E1"/>
    <w:rsid w:val="00C574BD"/>
    <w:rsid w:val="00C5766E"/>
    <w:rsid w:val="00C601BD"/>
    <w:rsid w:val="00C60B7D"/>
    <w:rsid w:val="00C60DF0"/>
    <w:rsid w:val="00C61C5C"/>
    <w:rsid w:val="00C6277A"/>
    <w:rsid w:val="00C633A1"/>
    <w:rsid w:val="00C63743"/>
    <w:rsid w:val="00C6480C"/>
    <w:rsid w:val="00C64E35"/>
    <w:rsid w:val="00C64F8E"/>
    <w:rsid w:val="00C65111"/>
    <w:rsid w:val="00C652F7"/>
    <w:rsid w:val="00C66442"/>
    <w:rsid w:val="00C67182"/>
    <w:rsid w:val="00C67BA2"/>
    <w:rsid w:val="00C67E45"/>
    <w:rsid w:val="00C70596"/>
    <w:rsid w:val="00C71ACC"/>
    <w:rsid w:val="00C72393"/>
    <w:rsid w:val="00C72B07"/>
    <w:rsid w:val="00C73B2D"/>
    <w:rsid w:val="00C73CA2"/>
    <w:rsid w:val="00C7533D"/>
    <w:rsid w:val="00C7611C"/>
    <w:rsid w:val="00C76971"/>
    <w:rsid w:val="00C76B4B"/>
    <w:rsid w:val="00C770DE"/>
    <w:rsid w:val="00C77B69"/>
    <w:rsid w:val="00C80155"/>
    <w:rsid w:val="00C80452"/>
    <w:rsid w:val="00C80584"/>
    <w:rsid w:val="00C80B7A"/>
    <w:rsid w:val="00C81222"/>
    <w:rsid w:val="00C8238F"/>
    <w:rsid w:val="00C83238"/>
    <w:rsid w:val="00C83B7E"/>
    <w:rsid w:val="00C83BB2"/>
    <w:rsid w:val="00C83BFC"/>
    <w:rsid w:val="00C84170"/>
    <w:rsid w:val="00C85625"/>
    <w:rsid w:val="00C86E6F"/>
    <w:rsid w:val="00C8745F"/>
    <w:rsid w:val="00C87867"/>
    <w:rsid w:val="00C90D47"/>
    <w:rsid w:val="00C91582"/>
    <w:rsid w:val="00C915C4"/>
    <w:rsid w:val="00C91E6F"/>
    <w:rsid w:val="00C91F84"/>
    <w:rsid w:val="00C927FF"/>
    <w:rsid w:val="00C92DA5"/>
    <w:rsid w:val="00C92DFF"/>
    <w:rsid w:val="00C94650"/>
    <w:rsid w:val="00C95A4D"/>
    <w:rsid w:val="00C96179"/>
    <w:rsid w:val="00C961E6"/>
    <w:rsid w:val="00C973CC"/>
    <w:rsid w:val="00CA0835"/>
    <w:rsid w:val="00CA0A5F"/>
    <w:rsid w:val="00CA0E63"/>
    <w:rsid w:val="00CA0E97"/>
    <w:rsid w:val="00CA1637"/>
    <w:rsid w:val="00CA1641"/>
    <w:rsid w:val="00CA1729"/>
    <w:rsid w:val="00CA23B0"/>
    <w:rsid w:val="00CA2A43"/>
    <w:rsid w:val="00CA302D"/>
    <w:rsid w:val="00CA335E"/>
    <w:rsid w:val="00CA3669"/>
    <w:rsid w:val="00CA4BB6"/>
    <w:rsid w:val="00CA5232"/>
    <w:rsid w:val="00CA57F7"/>
    <w:rsid w:val="00CA59DD"/>
    <w:rsid w:val="00CA6364"/>
    <w:rsid w:val="00CA69EA"/>
    <w:rsid w:val="00CA6CAE"/>
    <w:rsid w:val="00CB07BE"/>
    <w:rsid w:val="00CB083D"/>
    <w:rsid w:val="00CB0BF1"/>
    <w:rsid w:val="00CB20D2"/>
    <w:rsid w:val="00CB2218"/>
    <w:rsid w:val="00CB2A68"/>
    <w:rsid w:val="00CB316F"/>
    <w:rsid w:val="00CB3254"/>
    <w:rsid w:val="00CB32E9"/>
    <w:rsid w:val="00CB3910"/>
    <w:rsid w:val="00CB414F"/>
    <w:rsid w:val="00CB4522"/>
    <w:rsid w:val="00CB46EE"/>
    <w:rsid w:val="00CB490F"/>
    <w:rsid w:val="00CB49C7"/>
    <w:rsid w:val="00CB4FF5"/>
    <w:rsid w:val="00CB72B0"/>
    <w:rsid w:val="00CC006D"/>
    <w:rsid w:val="00CC0630"/>
    <w:rsid w:val="00CC1EAB"/>
    <w:rsid w:val="00CC22A1"/>
    <w:rsid w:val="00CC2758"/>
    <w:rsid w:val="00CC3042"/>
    <w:rsid w:val="00CC3E9C"/>
    <w:rsid w:val="00CC413F"/>
    <w:rsid w:val="00CC4FD6"/>
    <w:rsid w:val="00CC525B"/>
    <w:rsid w:val="00CC54E3"/>
    <w:rsid w:val="00CC568E"/>
    <w:rsid w:val="00CC599E"/>
    <w:rsid w:val="00CC6B55"/>
    <w:rsid w:val="00CC7F60"/>
    <w:rsid w:val="00CD05AE"/>
    <w:rsid w:val="00CD0654"/>
    <w:rsid w:val="00CD0685"/>
    <w:rsid w:val="00CD15AD"/>
    <w:rsid w:val="00CD2CD7"/>
    <w:rsid w:val="00CD2D48"/>
    <w:rsid w:val="00CD380F"/>
    <w:rsid w:val="00CD3888"/>
    <w:rsid w:val="00CD493E"/>
    <w:rsid w:val="00CD4A8E"/>
    <w:rsid w:val="00CD5196"/>
    <w:rsid w:val="00CD556B"/>
    <w:rsid w:val="00CD5FC8"/>
    <w:rsid w:val="00CD69E9"/>
    <w:rsid w:val="00CD7D5B"/>
    <w:rsid w:val="00CE0619"/>
    <w:rsid w:val="00CE1312"/>
    <w:rsid w:val="00CE14B6"/>
    <w:rsid w:val="00CE29F7"/>
    <w:rsid w:val="00CE2C47"/>
    <w:rsid w:val="00CE30A9"/>
    <w:rsid w:val="00CE42A4"/>
    <w:rsid w:val="00CE4300"/>
    <w:rsid w:val="00CE4630"/>
    <w:rsid w:val="00CE47C5"/>
    <w:rsid w:val="00CE5BBE"/>
    <w:rsid w:val="00CE5C2B"/>
    <w:rsid w:val="00CE6194"/>
    <w:rsid w:val="00CE6257"/>
    <w:rsid w:val="00CE6306"/>
    <w:rsid w:val="00CE66CE"/>
    <w:rsid w:val="00CE6FEA"/>
    <w:rsid w:val="00CE73CF"/>
    <w:rsid w:val="00CE76FC"/>
    <w:rsid w:val="00CE7D70"/>
    <w:rsid w:val="00CF015F"/>
    <w:rsid w:val="00CF0FF1"/>
    <w:rsid w:val="00CF13C8"/>
    <w:rsid w:val="00CF1570"/>
    <w:rsid w:val="00CF1939"/>
    <w:rsid w:val="00CF236D"/>
    <w:rsid w:val="00CF2CF0"/>
    <w:rsid w:val="00CF2EE6"/>
    <w:rsid w:val="00CF5872"/>
    <w:rsid w:val="00CF5C09"/>
    <w:rsid w:val="00CF5CBE"/>
    <w:rsid w:val="00CF63F2"/>
    <w:rsid w:val="00CF6944"/>
    <w:rsid w:val="00CF7339"/>
    <w:rsid w:val="00CF74F6"/>
    <w:rsid w:val="00D00F73"/>
    <w:rsid w:val="00D01940"/>
    <w:rsid w:val="00D01FFA"/>
    <w:rsid w:val="00D020C7"/>
    <w:rsid w:val="00D033AF"/>
    <w:rsid w:val="00D03657"/>
    <w:rsid w:val="00D0371A"/>
    <w:rsid w:val="00D03957"/>
    <w:rsid w:val="00D04AFF"/>
    <w:rsid w:val="00D05B0B"/>
    <w:rsid w:val="00D063AD"/>
    <w:rsid w:val="00D06435"/>
    <w:rsid w:val="00D06D4F"/>
    <w:rsid w:val="00D07692"/>
    <w:rsid w:val="00D102EC"/>
    <w:rsid w:val="00D11247"/>
    <w:rsid w:val="00D114E2"/>
    <w:rsid w:val="00D1152D"/>
    <w:rsid w:val="00D11712"/>
    <w:rsid w:val="00D12309"/>
    <w:rsid w:val="00D12788"/>
    <w:rsid w:val="00D12B1A"/>
    <w:rsid w:val="00D13D6D"/>
    <w:rsid w:val="00D13DFE"/>
    <w:rsid w:val="00D14DBD"/>
    <w:rsid w:val="00D15530"/>
    <w:rsid w:val="00D172E6"/>
    <w:rsid w:val="00D174A0"/>
    <w:rsid w:val="00D17AB7"/>
    <w:rsid w:val="00D2056B"/>
    <w:rsid w:val="00D20983"/>
    <w:rsid w:val="00D214E6"/>
    <w:rsid w:val="00D228F0"/>
    <w:rsid w:val="00D22A0A"/>
    <w:rsid w:val="00D23024"/>
    <w:rsid w:val="00D23C67"/>
    <w:rsid w:val="00D2409D"/>
    <w:rsid w:val="00D24744"/>
    <w:rsid w:val="00D24890"/>
    <w:rsid w:val="00D24B8C"/>
    <w:rsid w:val="00D24F05"/>
    <w:rsid w:val="00D2569A"/>
    <w:rsid w:val="00D25EF5"/>
    <w:rsid w:val="00D272F0"/>
    <w:rsid w:val="00D27A4D"/>
    <w:rsid w:val="00D27A60"/>
    <w:rsid w:val="00D27CE3"/>
    <w:rsid w:val="00D27E35"/>
    <w:rsid w:val="00D27F58"/>
    <w:rsid w:val="00D3010D"/>
    <w:rsid w:val="00D30AC4"/>
    <w:rsid w:val="00D314D7"/>
    <w:rsid w:val="00D31BB3"/>
    <w:rsid w:val="00D31CE9"/>
    <w:rsid w:val="00D330D2"/>
    <w:rsid w:val="00D33A8B"/>
    <w:rsid w:val="00D343DA"/>
    <w:rsid w:val="00D344CB"/>
    <w:rsid w:val="00D352F4"/>
    <w:rsid w:val="00D35894"/>
    <w:rsid w:val="00D35B2B"/>
    <w:rsid w:val="00D361F0"/>
    <w:rsid w:val="00D402B2"/>
    <w:rsid w:val="00D413A6"/>
    <w:rsid w:val="00D41924"/>
    <w:rsid w:val="00D41B0E"/>
    <w:rsid w:val="00D429BD"/>
    <w:rsid w:val="00D42CD8"/>
    <w:rsid w:val="00D43111"/>
    <w:rsid w:val="00D441A1"/>
    <w:rsid w:val="00D4446A"/>
    <w:rsid w:val="00D448D6"/>
    <w:rsid w:val="00D44F37"/>
    <w:rsid w:val="00D44F8C"/>
    <w:rsid w:val="00D4517B"/>
    <w:rsid w:val="00D45811"/>
    <w:rsid w:val="00D45FD3"/>
    <w:rsid w:val="00D463D4"/>
    <w:rsid w:val="00D46414"/>
    <w:rsid w:val="00D46594"/>
    <w:rsid w:val="00D46C7F"/>
    <w:rsid w:val="00D47DAF"/>
    <w:rsid w:val="00D47EF4"/>
    <w:rsid w:val="00D5008B"/>
    <w:rsid w:val="00D50337"/>
    <w:rsid w:val="00D512D6"/>
    <w:rsid w:val="00D51C53"/>
    <w:rsid w:val="00D52628"/>
    <w:rsid w:val="00D5345C"/>
    <w:rsid w:val="00D538BD"/>
    <w:rsid w:val="00D53A77"/>
    <w:rsid w:val="00D55453"/>
    <w:rsid w:val="00D555AA"/>
    <w:rsid w:val="00D5564E"/>
    <w:rsid w:val="00D5578C"/>
    <w:rsid w:val="00D558D2"/>
    <w:rsid w:val="00D55F77"/>
    <w:rsid w:val="00D575A6"/>
    <w:rsid w:val="00D57819"/>
    <w:rsid w:val="00D57E04"/>
    <w:rsid w:val="00D57E7D"/>
    <w:rsid w:val="00D604FC"/>
    <w:rsid w:val="00D6168C"/>
    <w:rsid w:val="00D62FEE"/>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4EC9"/>
    <w:rsid w:val="00D77148"/>
    <w:rsid w:val="00D7725E"/>
    <w:rsid w:val="00D774A6"/>
    <w:rsid w:val="00D778F2"/>
    <w:rsid w:val="00D77C0F"/>
    <w:rsid w:val="00D80291"/>
    <w:rsid w:val="00D80F0D"/>
    <w:rsid w:val="00D8155C"/>
    <w:rsid w:val="00D8191C"/>
    <w:rsid w:val="00D81A39"/>
    <w:rsid w:val="00D81C8A"/>
    <w:rsid w:val="00D823C2"/>
    <w:rsid w:val="00D82678"/>
    <w:rsid w:val="00D82BF9"/>
    <w:rsid w:val="00D82E82"/>
    <w:rsid w:val="00D83B01"/>
    <w:rsid w:val="00D83BBA"/>
    <w:rsid w:val="00D84C2E"/>
    <w:rsid w:val="00D85584"/>
    <w:rsid w:val="00D858B6"/>
    <w:rsid w:val="00D86867"/>
    <w:rsid w:val="00D87DD2"/>
    <w:rsid w:val="00D87FA4"/>
    <w:rsid w:val="00D90151"/>
    <w:rsid w:val="00D90A41"/>
    <w:rsid w:val="00D91571"/>
    <w:rsid w:val="00D91701"/>
    <w:rsid w:val="00D91B60"/>
    <w:rsid w:val="00D91E1A"/>
    <w:rsid w:val="00D9228E"/>
    <w:rsid w:val="00D9250A"/>
    <w:rsid w:val="00D92B62"/>
    <w:rsid w:val="00D92F8D"/>
    <w:rsid w:val="00D9334A"/>
    <w:rsid w:val="00D94057"/>
    <w:rsid w:val="00D94086"/>
    <w:rsid w:val="00D945F9"/>
    <w:rsid w:val="00D963A5"/>
    <w:rsid w:val="00D96C4D"/>
    <w:rsid w:val="00D9747A"/>
    <w:rsid w:val="00DA076A"/>
    <w:rsid w:val="00DA0A20"/>
    <w:rsid w:val="00DA15B2"/>
    <w:rsid w:val="00DA1B95"/>
    <w:rsid w:val="00DA41BF"/>
    <w:rsid w:val="00DA4834"/>
    <w:rsid w:val="00DA4ACE"/>
    <w:rsid w:val="00DA4B41"/>
    <w:rsid w:val="00DA4BCE"/>
    <w:rsid w:val="00DA4D27"/>
    <w:rsid w:val="00DA50B8"/>
    <w:rsid w:val="00DA528A"/>
    <w:rsid w:val="00DA5D62"/>
    <w:rsid w:val="00DA68C7"/>
    <w:rsid w:val="00DA7097"/>
    <w:rsid w:val="00DB0A4C"/>
    <w:rsid w:val="00DB1C6B"/>
    <w:rsid w:val="00DB25C9"/>
    <w:rsid w:val="00DB2862"/>
    <w:rsid w:val="00DB2D21"/>
    <w:rsid w:val="00DB3081"/>
    <w:rsid w:val="00DB3671"/>
    <w:rsid w:val="00DB399D"/>
    <w:rsid w:val="00DB5942"/>
    <w:rsid w:val="00DB5A84"/>
    <w:rsid w:val="00DB5BB6"/>
    <w:rsid w:val="00DB6564"/>
    <w:rsid w:val="00DB738B"/>
    <w:rsid w:val="00DB78DF"/>
    <w:rsid w:val="00DB7F1C"/>
    <w:rsid w:val="00DC0ADF"/>
    <w:rsid w:val="00DC19B8"/>
    <w:rsid w:val="00DC239A"/>
    <w:rsid w:val="00DC267A"/>
    <w:rsid w:val="00DC268D"/>
    <w:rsid w:val="00DC2C71"/>
    <w:rsid w:val="00DC2CAC"/>
    <w:rsid w:val="00DC38EE"/>
    <w:rsid w:val="00DC42D5"/>
    <w:rsid w:val="00DC440C"/>
    <w:rsid w:val="00DC4627"/>
    <w:rsid w:val="00DC54D1"/>
    <w:rsid w:val="00DC5898"/>
    <w:rsid w:val="00DC5D79"/>
    <w:rsid w:val="00DC625A"/>
    <w:rsid w:val="00DC62C5"/>
    <w:rsid w:val="00DC68AB"/>
    <w:rsid w:val="00DC6F0A"/>
    <w:rsid w:val="00DC72F0"/>
    <w:rsid w:val="00DC7B7B"/>
    <w:rsid w:val="00DD092F"/>
    <w:rsid w:val="00DD16D1"/>
    <w:rsid w:val="00DD2CB8"/>
    <w:rsid w:val="00DD2F7E"/>
    <w:rsid w:val="00DD3D32"/>
    <w:rsid w:val="00DD3D8B"/>
    <w:rsid w:val="00DD40A3"/>
    <w:rsid w:val="00DD51A6"/>
    <w:rsid w:val="00DD54EF"/>
    <w:rsid w:val="00DD614C"/>
    <w:rsid w:val="00DD6284"/>
    <w:rsid w:val="00DD6B4C"/>
    <w:rsid w:val="00DD7595"/>
    <w:rsid w:val="00DD77A0"/>
    <w:rsid w:val="00DD7C1F"/>
    <w:rsid w:val="00DE0203"/>
    <w:rsid w:val="00DE049E"/>
    <w:rsid w:val="00DE07F5"/>
    <w:rsid w:val="00DE08D5"/>
    <w:rsid w:val="00DE0B91"/>
    <w:rsid w:val="00DE1916"/>
    <w:rsid w:val="00DE2A4E"/>
    <w:rsid w:val="00DE3807"/>
    <w:rsid w:val="00DE4BD5"/>
    <w:rsid w:val="00DE53D3"/>
    <w:rsid w:val="00DE5889"/>
    <w:rsid w:val="00DE5AFD"/>
    <w:rsid w:val="00DE5D07"/>
    <w:rsid w:val="00DE7ACB"/>
    <w:rsid w:val="00DF0BDD"/>
    <w:rsid w:val="00DF0D2E"/>
    <w:rsid w:val="00DF0E99"/>
    <w:rsid w:val="00DF25A5"/>
    <w:rsid w:val="00DF2AD1"/>
    <w:rsid w:val="00DF319C"/>
    <w:rsid w:val="00DF356C"/>
    <w:rsid w:val="00DF43C7"/>
    <w:rsid w:val="00DF43F2"/>
    <w:rsid w:val="00DF5399"/>
    <w:rsid w:val="00DF57FE"/>
    <w:rsid w:val="00DF5E40"/>
    <w:rsid w:val="00DF5F67"/>
    <w:rsid w:val="00DF5FBE"/>
    <w:rsid w:val="00DF65EC"/>
    <w:rsid w:val="00DF68F2"/>
    <w:rsid w:val="00DF775E"/>
    <w:rsid w:val="00DF7818"/>
    <w:rsid w:val="00DF7F34"/>
    <w:rsid w:val="00E013C6"/>
    <w:rsid w:val="00E0157B"/>
    <w:rsid w:val="00E01879"/>
    <w:rsid w:val="00E019BB"/>
    <w:rsid w:val="00E024FC"/>
    <w:rsid w:val="00E02606"/>
    <w:rsid w:val="00E0327C"/>
    <w:rsid w:val="00E032CF"/>
    <w:rsid w:val="00E0341F"/>
    <w:rsid w:val="00E03856"/>
    <w:rsid w:val="00E046E6"/>
    <w:rsid w:val="00E04BC5"/>
    <w:rsid w:val="00E0598C"/>
    <w:rsid w:val="00E05A95"/>
    <w:rsid w:val="00E06063"/>
    <w:rsid w:val="00E06F45"/>
    <w:rsid w:val="00E074AD"/>
    <w:rsid w:val="00E07F1A"/>
    <w:rsid w:val="00E10AC8"/>
    <w:rsid w:val="00E1140A"/>
    <w:rsid w:val="00E11460"/>
    <w:rsid w:val="00E119A6"/>
    <w:rsid w:val="00E11D76"/>
    <w:rsid w:val="00E126B9"/>
    <w:rsid w:val="00E12F29"/>
    <w:rsid w:val="00E13675"/>
    <w:rsid w:val="00E13ACC"/>
    <w:rsid w:val="00E15042"/>
    <w:rsid w:val="00E155BE"/>
    <w:rsid w:val="00E157C9"/>
    <w:rsid w:val="00E15DA4"/>
    <w:rsid w:val="00E15E23"/>
    <w:rsid w:val="00E16042"/>
    <w:rsid w:val="00E1610D"/>
    <w:rsid w:val="00E16740"/>
    <w:rsid w:val="00E16BA3"/>
    <w:rsid w:val="00E17344"/>
    <w:rsid w:val="00E17937"/>
    <w:rsid w:val="00E17BEF"/>
    <w:rsid w:val="00E17DC2"/>
    <w:rsid w:val="00E20A0C"/>
    <w:rsid w:val="00E21656"/>
    <w:rsid w:val="00E21949"/>
    <w:rsid w:val="00E21FA4"/>
    <w:rsid w:val="00E22108"/>
    <w:rsid w:val="00E225AC"/>
    <w:rsid w:val="00E227D7"/>
    <w:rsid w:val="00E230EE"/>
    <w:rsid w:val="00E23CCD"/>
    <w:rsid w:val="00E23EE6"/>
    <w:rsid w:val="00E247A8"/>
    <w:rsid w:val="00E24828"/>
    <w:rsid w:val="00E253E6"/>
    <w:rsid w:val="00E25C95"/>
    <w:rsid w:val="00E26978"/>
    <w:rsid w:val="00E26BC9"/>
    <w:rsid w:val="00E27A5E"/>
    <w:rsid w:val="00E31088"/>
    <w:rsid w:val="00E3238A"/>
    <w:rsid w:val="00E32CF7"/>
    <w:rsid w:val="00E32FD8"/>
    <w:rsid w:val="00E331AF"/>
    <w:rsid w:val="00E33813"/>
    <w:rsid w:val="00E33943"/>
    <w:rsid w:val="00E34872"/>
    <w:rsid w:val="00E36AD3"/>
    <w:rsid w:val="00E36DCE"/>
    <w:rsid w:val="00E371D7"/>
    <w:rsid w:val="00E3749C"/>
    <w:rsid w:val="00E37B31"/>
    <w:rsid w:val="00E40D6F"/>
    <w:rsid w:val="00E4149B"/>
    <w:rsid w:val="00E41503"/>
    <w:rsid w:val="00E41835"/>
    <w:rsid w:val="00E4283E"/>
    <w:rsid w:val="00E4286A"/>
    <w:rsid w:val="00E42932"/>
    <w:rsid w:val="00E42985"/>
    <w:rsid w:val="00E42B8C"/>
    <w:rsid w:val="00E42F6B"/>
    <w:rsid w:val="00E43495"/>
    <w:rsid w:val="00E43578"/>
    <w:rsid w:val="00E43811"/>
    <w:rsid w:val="00E43DA0"/>
    <w:rsid w:val="00E44618"/>
    <w:rsid w:val="00E44A64"/>
    <w:rsid w:val="00E45063"/>
    <w:rsid w:val="00E457F0"/>
    <w:rsid w:val="00E46FAC"/>
    <w:rsid w:val="00E47D89"/>
    <w:rsid w:val="00E51117"/>
    <w:rsid w:val="00E5145F"/>
    <w:rsid w:val="00E51692"/>
    <w:rsid w:val="00E51702"/>
    <w:rsid w:val="00E529F8"/>
    <w:rsid w:val="00E53A66"/>
    <w:rsid w:val="00E53ABB"/>
    <w:rsid w:val="00E5479C"/>
    <w:rsid w:val="00E54A97"/>
    <w:rsid w:val="00E54ACF"/>
    <w:rsid w:val="00E558CC"/>
    <w:rsid w:val="00E55C21"/>
    <w:rsid w:val="00E55DB5"/>
    <w:rsid w:val="00E56AD1"/>
    <w:rsid w:val="00E56FB2"/>
    <w:rsid w:val="00E57980"/>
    <w:rsid w:val="00E60C19"/>
    <w:rsid w:val="00E61333"/>
    <w:rsid w:val="00E61677"/>
    <w:rsid w:val="00E61B0D"/>
    <w:rsid w:val="00E6296B"/>
    <w:rsid w:val="00E62AAE"/>
    <w:rsid w:val="00E62EBA"/>
    <w:rsid w:val="00E62FDE"/>
    <w:rsid w:val="00E63106"/>
    <w:rsid w:val="00E6338A"/>
    <w:rsid w:val="00E63A0E"/>
    <w:rsid w:val="00E63B4E"/>
    <w:rsid w:val="00E63BA4"/>
    <w:rsid w:val="00E63C79"/>
    <w:rsid w:val="00E642D9"/>
    <w:rsid w:val="00E6461D"/>
    <w:rsid w:val="00E64834"/>
    <w:rsid w:val="00E661AA"/>
    <w:rsid w:val="00E6697A"/>
    <w:rsid w:val="00E66B43"/>
    <w:rsid w:val="00E6726D"/>
    <w:rsid w:val="00E674FF"/>
    <w:rsid w:val="00E679A2"/>
    <w:rsid w:val="00E67C67"/>
    <w:rsid w:val="00E70A88"/>
    <w:rsid w:val="00E71293"/>
    <w:rsid w:val="00E7179B"/>
    <w:rsid w:val="00E71B3A"/>
    <w:rsid w:val="00E71E2A"/>
    <w:rsid w:val="00E71FDE"/>
    <w:rsid w:val="00E724A8"/>
    <w:rsid w:val="00E72EA3"/>
    <w:rsid w:val="00E72ED1"/>
    <w:rsid w:val="00E739F6"/>
    <w:rsid w:val="00E73B8F"/>
    <w:rsid w:val="00E74963"/>
    <w:rsid w:val="00E74E56"/>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BCC"/>
    <w:rsid w:val="00E821C8"/>
    <w:rsid w:val="00E829D3"/>
    <w:rsid w:val="00E830F7"/>
    <w:rsid w:val="00E852E9"/>
    <w:rsid w:val="00E8535D"/>
    <w:rsid w:val="00E85941"/>
    <w:rsid w:val="00E862D7"/>
    <w:rsid w:val="00E865EA"/>
    <w:rsid w:val="00E869AA"/>
    <w:rsid w:val="00E86CD6"/>
    <w:rsid w:val="00E87B5F"/>
    <w:rsid w:val="00E900A1"/>
    <w:rsid w:val="00E911AC"/>
    <w:rsid w:val="00E91525"/>
    <w:rsid w:val="00E91589"/>
    <w:rsid w:val="00E91D7B"/>
    <w:rsid w:val="00E9592F"/>
    <w:rsid w:val="00E959CA"/>
    <w:rsid w:val="00E95C4F"/>
    <w:rsid w:val="00E95E01"/>
    <w:rsid w:val="00EA02C7"/>
    <w:rsid w:val="00EA055C"/>
    <w:rsid w:val="00EA1207"/>
    <w:rsid w:val="00EA2B9C"/>
    <w:rsid w:val="00EA3280"/>
    <w:rsid w:val="00EA48A7"/>
    <w:rsid w:val="00EA5312"/>
    <w:rsid w:val="00EA58E9"/>
    <w:rsid w:val="00EA590D"/>
    <w:rsid w:val="00EA7889"/>
    <w:rsid w:val="00EA794D"/>
    <w:rsid w:val="00EA7E93"/>
    <w:rsid w:val="00EB0E9D"/>
    <w:rsid w:val="00EB0FA1"/>
    <w:rsid w:val="00EB10E9"/>
    <w:rsid w:val="00EB18D7"/>
    <w:rsid w:val="00EB2D0F"/>
    <w:rsid w:val="00EB3234"/>
    <w:rsid w:val="00EB3242"/>
    <w:rsid w:val="00EB362D"/>
    <w:rsid w:val="00EB398C"/>
    <w:rsid w:val="00EB3A60"/>
    <w:rsid w:val="00EB40A2"/>
    <w:rsid w:val="00EB4C7A"/>
    <w:rsid w:val="00EB5786"/>
    <w:rsid w:val="00EB5B2B"/>
    <w:rsid w:val="00EB6102"/>
    <w:rsid w:val="00EB6654"/>
    <w:rsid w:val="00EB691B"/>
    <w:rsid w:val="00EB6D3F"/>
    <w:rsid w:val="00EB6D43"/>
    <w:rsid w:val="00EB750E"/>
    <w:rsid w:val="00EB7984"/>
    <w:rsid w:val="00EC048D"/>
    <w:rsid w:val="00EC0A40"/>
    <w:rsid w:val="00EC108B"/>
    <w:rsid w:val="00EC1265"/>
    <w:rsid w:val="00EC1AB1"/>
    <w:rsid w:val="00EC2CF2"/>
    <w:rsid w:val="00EC3085"/>
    <w:rsid w:val="00EC42A1"/>
    <w:rsid w:val="00EC42B0"/>
    <w:rsid w:val="00EC43E9"/>
    <w:rsid w:val="00EC4860"/>
    <w:rsid w:val="00EC5480"/>
    <w:rsid w:val="00EC5540"/>
    <w:rsid w:val="00EC612E"/>
    <w:rsid w:val="00EC61DF"/>
    <w:rsid w:val="00EC624C"/>
    <w:rsid w:val="00EC64EF"/>
    <w:rsid w:val="00EC6A2E"/>
    <w:rsid w:val="00EC6C36"/>
    <w:rsid w:val="00EC6F31"/>
    <w:rsid w:val="00EC70CA"/>
    <w:rsid w:val="00EC7254"/>
    <w:rsid w:val="00EC74D4"/>
    <w:rsid w:val="00EC75B5"/>
    <w:rsid w:val="00ED046A"/>
    <w:rsid w:val="00ED0650"/>
    <w:rsid w:val="00ED10AB"/>
    <w:rsid w:val="00ED2030"/>
    <w:rsid w:val="00ED2353"/>
    <w:rsid w:val="00ED329F"/>
    <w:rsid w:val="00ED3E53"/>
    <w:rsid w:val="00ED3EC2"/>
    <w:rsid w:val="00ED452A"/>
    <w:rsid w:val="00ED4B49"/>
    <w:rsid w:val="00ED5307"/>
    <w:rsid w:val="00ED6809"/>
    <w:rsid w:val="00ED6F58"/>
    <w:rsid w:val="00ED6FEF"/>
    <w:rsid w:val="00ED7328"/>
    <w:rsid w:val="00ED7AC5"/>
    <w:rsid w:val="00ED7C30"/>
    <w:rsid w:val="00ED7FE2"/>
    <w:rsid w:val="00EE0E06"/>
    <w:rsid w:val="00EE11F3"/>
    <w:rsid w:val="00EE2435"/>
    <w:rsid w:val="00EE2587"/>
    <w:rsid w:val="00EE2D91"/>
    <w:rsid w:val="00EE393F"/>
    <w:rsid w:val="00EE468A"/>
    <w:rsid w:val="00EE46DC"/>
    <w:rsid w:val="00EE4C78"/>
    <w:rsid w:val="00EE5275"/>
    <w:rsid w:val="00EE5292"/>
    <w:rsid w:val="00EE5944"/>
    <w:rsid w:val="00EE6832"/>
    <w:rsid w:val="00EE6911"/>
    <w:rsid w:val="00EF0014"/>
    <w:rsid w:val="00EF0036"/>
    <w:rsid w:val="00EF0572"/>
    <w:rsid w:val="00EF1ADC"/>
    <w:rsid w:val="00EF3124"/>
    <w:rsid w:val="00EF3793"/>
    <w:rsid w:val="00EF42D4"/>
    <w:rsid w:val="00EF4A18"/>
    <w:rsid w:val="00EF54BB"/>
    <w:rsid w:val="00EF6433"/>
    <w:rsid w:val="00EF72EC"/>
    <w:rsid w:val="00EF7E96"/>
    <w:rsid w:val="00F000D3"/>
    <w:rsid w:val="00F00A92"/>
    <w:rsid w:val="00F01B23"/>
    <w:rsid w:val="00F02840"/>
    <w:rsid w:val="00F0321B"/>
    <w:rsid w:val="00F04D79"/>
    <w:rsid w:val="00F0612C"/>
    <w:rsid w:val="00F061C2"/>
    <w:rsid w:val="00F07FDF"/>
    <w:rsid w:val="00F101C3"/>
    <w:rsid w:val="00F11AC4"/>
    <w:rsid w:val="00F13351"/>
    <w:rsid w:val="00F136AB"/>
    <w:rsid w:val="00F13708"/>
    <w:rsid w:val="00F14372"/>
    <w:rsid w:val="00F151E3"/>
    <w:rsid w:val="00F157FD"/>
    <w:rsid w:val="00F15832"/>
    <w:rsid w:val="00F15D18"/>
    <w:rsid w:val="00F15E0C"/>
    <w:rsid w:val="00F164C1"/>
    <w:rsid w:val="00F16986"/>
    <w:rsid w:val="00F16B27"/>
    <w:rsid w:val="00F175F3"/>
    <w:rsid w:val="00F17DB3"/>
    <w:rsid w:val="00F17FF2"/>
    <w:rsid w:val="00F208C9"/>
    <w:rsid w:val="00F209C7"/>
    <w:rsid w:val="00F217BB"/>
    <w:rsid w:val="00F22350"/>
    <w:rsid w:val="00F225B5"/>
    <w:rsid w:val="00F23A4D"/>
    <w:rsid w:val="00F23C70"/>
    <w:rsid w:val="00F23FFE"/>
    <w:rsid w:val="00F240CA"/>
    <w:rsid w:val="00F24BE7"/>
    <w:rsid w:val="00F24D12"/>
    <w:rsid w:val="00F2534E"/>
    <w:rsid w:val="00F2543E"/>
    <w:rsid w:val="00F25BF3"/>
    <w:rsid w:val="00F26097"/>
    <w:rsid w:val="00F277EE"/>
    <w:rsid w:val="00F279AB"/>
    <w:rsid w:val="00F303B6"/>
    <w:rsid w:val="00F306F4"/>
    <w:rsid w:val="00F30EFD"/>
    <w:rsid w:val="00F30F6D"/>
    <w:rsid w:val="00F321DB"/>
    <w:rsid w:val="00F3225C"/>
    <w:rsid w:val="00F33779"/>
    <w:rsid w:val="00F3394C"/>
    <w:rsid w:val="00F34175"/>
    <w:rsid w:val="00F349A6"/>
    <w:rsid w:val="00F35F01"/>
    <w:rsid w:val="00F37B0F"/>
    <w:rsid w:val="00F37F44"/>
    <w:rsid w:val="00F40714"/>
    <w:rsid w:val="00F407AA"/>
    <w:rsid w:val="00F40F5A"/>
    <w:rsid w:val="00F41015"/>
    <w:rsid w:val="00F427A5"/>
    <w:rsid w:val="00F42C5F"/>
    <w:rsid w:val="00F42D18"/>
    <w:rsid w:val="00F42DF0"/>
    <w:rsid w:val="00F4374C"/>
    <w:rsid w:val="00F43BE5"/>
    <w:rsid w:val="00F43D1E"/>
    <w:rsid w:val="00F43DCD"/>
    <w:rsid w:val="00F445C7"/>
    <w:rsid w:val="00F44D53"/>
    <w:rsid w:val="00F45564"/>
    <w:rsid w:val="00F45A9E"/>
    <w:rsid w:val="00F47630"/>
    <w:rsid w:val="00F5072E"/>
    <w:rsid w:val="00F50ABF"/>
    <w:rsid w:val="00F50D3C"/>
    <w:rsid w:val="00F5161D"/>
    <w:rsid w:val="00F51C9F"/>
    <w:rsid w:val="00F5275E"/>
    <w:rsid w:val="00F52F74"/>
    <w:rsid w:val="00F533F3"/>
    <w:rsid w:val="00F540C6"/>
    <w:rsid w:val="00F5448A"/>
    <w:rsid w:val="00F548A0"/>
    <w:rsid w:val="00F54FEE"/>
    <w:rsid w:val="00F5623A"/>
    <w:rsid w:val="00F5684F"/>
    <w:rsid w:val="00F56E54"/>
    <w:rsid w:val="00F5751C"/>
    <w:rsid w:val="00F57ABC"/>
    <w:rsid w:val="00F57AC5"/>
    <w:rsid w:val="00F60607"/>
    <w:rsid w:val="00F608C0"/>
    <w:rsid w:val="00F60D09"/>
    <w:rsid w:val="00F60D4F"/>
    <w:rsid w:val="00F60EBA"/>
    <w:rsid w:val="00F61923"/>
    <w:rsid w:val="00F6249F"/>
    <w:rsid w:val="00F627BE"/>
    <w:rsid w:val="00F62855"/>
    <w:rsid w:val="00F62BB1"/>
    <w:rsid w:val="00F64358"/>
    <w:rsid w:val="00F6640F"/>
    <w:rsid w:val="00F670BD"/>
    <w:rsid w:val="00F67550"/>
    <w:rsid w:val="00F70445"/>
    <w:rsid w:val="00F70D70"/>
    <w:rsid w:val="00F717FE"/>
    <w:rsid w:val="00F718DB"/>
    <w:rsid w:val="00F72A75"/>
    <w:rsid w:val="00F72BD5"/>
    <w:rsid w:val="00F73614"/>
    <w:rsid w:val="00F73B67"/>
    <w:rsid w:val="00F74D21"/>
    <w:rsid w:val="00F74EEF"/>
    <w:rsid w:val="00F75917"/>
    <w:rsid w:val="00F778C6"/>
    <w:rsid w:val="00F77ADC"/>
    <w:rsid w:val="00F80594"/>
    <w:rsid w:val="00F8144F"/>
    <w:rsid w:val="00F81943"/>
    <w:rsid w:val="00F81A75"/>
    <w:rsid w:val="00F81E2D"/>
    <w:rsid w:val="00F820AD"/>
    <w:rsid w:val="00F827C2"/>
    <w:rsid w:val="00F82861"/>
    <w:rsid w:val="00F82D34"/>
    <w:rsid w:val="00F83B00"/>
    <w:rsid w:val="00F83DA5"/>
    <w:rsid w:val="00F843EB"/>
    <w:rsid w:val="00F84918"/>
    <w:rsid w:val="00F85DDC"/>
    <w:rsid w:val="00F861F6"/>
    <w:rsid w:val="00F86477"/>
    <w:rsid w:val="00F86721"/>
    <w:rsid w:val="00F86CA8"/>
    <w:rsid w:val="00F8744A"/>
    <w:rsid w:val="00F90562"/>
    <w:rsid w:val="00F90E7F"/>
    <w:rsid w:val="00F91540"/>
    <w:rsid w:val="00F919ED"/>
    <w:rsid w:val="00F923DA"/>
    <w:rsid w:val="00F929BD"/>
    <w:rsid w:val="00F93BC5"/>
    <w:rsid w:val="00F94BFD"/>
    <w:rsid w:val="00F95E3B"/>
    <w:rsid w:val="00F95F85"/>
    <w:rsid w:val="00F968E3"/>
    <w:rsid w:val="00F96FC1"/>
    <w:rsid w:val="00F97660"/>
    <w:rsid w:val="00F978AD"/>
    <w:rsid w:val="00F978C4"/>
    <w:rsid w:val="00F979A2"/>
    <w:rsid w:val="00F97B22"/>
    <w:rsid w:val="00FA0502"/>
    <w:rsid w:val="00FA1592"/>
    <w:rsid w:val="00FA231F"/>
    <w:rsid w:val="00FA29D0"/>
    <w:rsid w:val="00FA2F77"/>
    <w:rsid w:val="00FA3555"/>
    <w:rsid w:val="00FA4025"/>
    <w:rsid w:val="00FA42DB"/>
    <w:rsid w:val="00FA4D5E"/>
    <w:rsid w:val="00FA5067"/>
    <w:rsid w:val="00FA5682"/>
    <w:rsid w:val="00FA60C8"/>
    <w:rsid w:val="00FA6E9A"/>
    <w:rsid w:val="00FA71AB"/>
    <w:rsid w:val="00FA7F14"/>
    <w:rsid w:val="00FB12BC"/>
    <w:rsid w:val="00FB149C"/>
    <w:rsid w:val="00FB1B61"/>
    <w:rsid w:val="00FB2957"/>
    <w:rsid w:val="00FB3615"/>
    <w:rsid w:val="00FB39C6"/>
    <w:rsid w:val="00FB3DF5"/>
    <w:rsid w:val="00FB437E"/>
    <w:rsid w:val="00FB4554"/>
    <w:rsid w:val="00FB616B"/>
    <w:rsid w:val="00FB6E89"/>
    <w:rsid w:val="00FB73B6"/>
    <w:rsid w:val="00FB73DB"/>
    <w:rsid w:val="00FB769F"/>
    <w:rsid w:val="00FB7F16"/>
    <w:rsid w:val="00FC0AAB"/>
    <w:rsid w:val="00FC0F5A"/>
    <w:rsid w:val="00FC121F"/>
    <w:rsid w:val="00FC124A"/>
    <w:rsid w:val="00FC2B1C"/>
    <w:rsid w:val="00FC2BBF"/>
    <w:rsid w:val="00FC3350"/>
    <w:rsid w:val="00FC49DC"/>
    <w:rsid w:val="00FC49FA"/>
    <w:rsid w:val="00FC4B2A"/>
    <w:rsid w:val="00FC5AF0"/>
    <w:rsid w:val="00FC5E07"/>
    <w:rsid w:val="00FC60C5"/>
    <w:rsid w:val="00FC64B3"/>
    <w:rsid w:val="00FC6A8B"/>
    <w:rsid w:val="00FC76F4"/>
    <w:rsid w:val="00FD0FFE"/>
    <w:rsid w:val="00FD10F3"/>
    <w:rsid w:val="00FD1D84"/>
    <w:rsid w:val="00FD3D05"/>
    <w:rsid w:val="00FD4300"/>
    <w:rsid w:val="00FD4EA7"/>
    <w:rsid w:val="00FD4EF0"/>
    <w:rsid w:val="00FD5550"/>
    <w:rsid w:val="00FD6C74"/>
    <w:rsid w:val="00FD72EE"/>
    <w:rsid w:val="00FD762A"/>
    <w:rsid w:val="00FD7C04"/>
    <w:rsid w:val="00FE0857"/>
    <w:rsid w:val="00FE14AA"/>
    <w:rsid w:val="00FE1B7E"/>
    <w:rsid w:val="00FE20E9"/>
    <w:rsid w:val="00FE2C3E"/>
    <w:rsid w:val="00FE2FA1"/>
    <w:rsid w:val="00FE3E05"/>
    <w:rsid w:val="00FE4500"/>
    <w:rsid w:val="00FE501C"/>
    <w:rsid w:val="00FE50F9"/>
    <w:rsid w:val="00FE51CE"/>
    <w:rsid w:val="00FE53D7"/>
    <w:rsid w:val="00FE5DCA"/>
    <w:rsid w:val="00FE62A3"/>
    <w:rsid w:val="00FE6975"/>
    <w:rsid w:val="00FE7D90"/>
    <w:rsid w:val="00FF067B"/>
    <w:rsid w:val="00FF06A3"/>
    <w:rsid w:val="00FF109F"/>
    <w:rsid w:val="00FF1131"/>
    <w:rsid w:val="00FF2229"/>
    <w:rsid w:val="00FF2A5D"/>
    <w:rsid w:val="00FF34D5"/>
    <w:rsid w:val="00FF3C20"/>
    <w:rsid w:val="00FF453A"/>
    <w:rsid w:val="00FF466F"/>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90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网格型"/>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paragraph" w:customStyle="1" w:styleId="maintext">
    <w:name w:val="main text"/>
    <w:basedOn w:val="Normal"/>
    <w:qFormat/>
    <w:rsid w:val="00DF5F67"/>
    <w:pPr>
      <w:overflowPunct/>
      <w:autoSpaceDE/>
      <w:autoSpaceDN/>
      <w:adjustRightInd/>
      <w:spacing w:before="60" w:after="60" w:line="288" w:lineRule="auto"/>
      <w:ind w:firstLine="200"/>
      <w:textAlignment w:val="auto"/>
    </w:pPr>
    <w:rPr>
      <w:rFonts w:ascii="Times New Roman" w:eastAsia="Malgun Gothic" w:hAnsi="Times New Roman" w:cs="Batang"/>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80540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48967455">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B52135D4-AEF5-4D0A-86B5-8DFC3850F0CF}">
  <ds:schemaRefs>
    <ds:schemaRef ds:uri="http://schemas.openxmlformats.org/officeDocument/2006/bibliography"/>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79446850-A6E8-4E4C-BA6C-4BE38CB24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Pages>
  <Words>3578</Words>
  <Characters>20399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7</cp:revision>
  <dcterms:created xsi:type="dcterms:W3CDTF">2025-10-02T06:31:00Z</dcterms:created>
  <dcterms:modified xsi:type="dcterms:W3CDTF">2025-10-03T18:20:00Z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2024-08-05T21:15:40Z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4677cea5-4b36-4ce4-9f27-759158355dc5</vt:lpwstr>
  </property>
  <property fmtid="{D5CDD505-2E9C-101B-9397-08002B2CF9AE}" pid="10" name="MSIP_Label_4d2f777e-4347-4fc6-823a-b44ab313546a_ContentBits">
    <vt:lpwstr>0</vt:lpwstr>
  </property>
</Properties>
</file>